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3A523" w14:textId="011F9F32" w:rsidR="002347F2" w:rsidRDefault="00131B10" w:rsidP="00131B10">
      <w:pPr>
        <w:jc w:val="center"/>
      </w:pPr>
      <w:r w:rsidRPr="00241E8B">
        <w:rPr>
          <w:rFonts w:ascii="Arial" w:hAnsi="Arial" w:cs="Arial"/>
          <w:noProof/>
        </w:rPr>
        <w:drawing>
          <wp:inline distT="0" distB="0" distL="0" distR="0" wp14:anchorId="593B1638" wp14:editId="4AB057FE">
            <wp:extent cx="1046074" cy="1046074"/>
            <wp:effectExtent l="19050" t="0" r="1676" b="0"/>
            <wp:docPr id="2" name="Picture 1" descr="http://arbordoctor.com/wp-content/uploads/2016/03/arbor-logo-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rbordoctor.com/wp-content/uploads/2016/03/arbor-logo-4.png"/>
                    <pic:cNvPicPr>
                      <a:picLocks noChangeAspect="1" noChangeArrowheads="1"/>
                    </pic:cNvPicPr>
                  </pic:nvPicPr>
                  <pic:blipFill>
                    <a:blip r:embed="rId5" cstate="print"/>
                    <a:srcRect/>
                    <a:stretch>
                      <a:fillRect/>
                    </a:stretch>
                  </pic:blipFill>
                  <pic:spPr bwMode="auto">
                    <a:xfrm>
                      <a:off x="0" y="0"/>
                      <a:ext cx="1048398" cy="1048398"/>
                    </a:xfrm>
                    <a:prstGeom prst="rect">
                      <a:avLst/>
                    </a:prstGeom>
                    <a:noFill/>
                    <a:ln w="9525">
                      <a:noFill/>
                      <a:miter lim="800000"/>
                      <a:headEnd/>
                      <a:tailEnd/>
                    </a:ln>
                  </pic:spPr>
                </pic:pic>
              </a:graphicData>
            </a:graphic>
          </wp:inline>
        </w:drawing>
      </w:r>
    </w:p>
    <w:p w14:paraId="28F1D77A" w14:textId="01C2F6A8" w:rsidR="002347F2" w:rsidRDefault="00660928" w:rsidP="00DB461A">
      <w:r>
        <w:rPr>
          <w:noProof/>
        </w:rPr>
        <w:drawing>
          <wp:anchor distT="0" distB="0" distL="114300" distR="114300" simplePos="0" relativeHeight="251671552" behindDoc="1" locked="0" layoutInCell="1" allowOverlap="1" wp14:anchorId="4629F8FE" wp14:editId="19E118E7">
            <wp:simplePos x="0" y="0"/>
            <wp:positionH relativeFrom="column">
              <wp:posOffset>4431030</wp:posOffset>
            </wp:positionH>
            <wp:positionV relativeFrom="paragraph">
              <wp:posOffset>166370</wp:posOffset>
            </wp:positionV>
            <wp:extent cx="1485900" cy="1485900"/>
            <wp:effectExtent l="0" t="0" r="0" b="0"/>
            <wp:wrapTight wrapText="bothSides">
              <wp:wrapPolygon edited="0">
                <wp:start x="0" y="0"/>
                <wp:lineTo x="0" y="21323"/>
                <wp:lineTo x="21323" y="21323"/>
                <wp:lineTo x="21323" y="0"/>
                <wp:lineTo x="0" y="0"/>
              </wp:wrapPolygon>
            </wp:wrapTight>
            <wp:docPr id="10869036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6903618" name="Picture 1086903618"/>
                    <pic:cNvPicPr/>
                  </pic:nvPicPr>
                  <pic:blipFill>
                    <a:blip r:embed="rId6">
                      <a:extLst>
                        <a:ext uri="{28A0092B-C50C-407E-A947-70E740481C1C}">
                          <a14:useLocalDpi xmlns:a14="http://schemas.microsoft.com/office/drawing/2010/main" val="0"/>
                        </a:ext>
                      </a:extLst>
                    </a:blip>
                    <a:stretch>
                      <a:fillRect/>
                    </a:stretch>
                  </pic:blipFill>
                  <pic:spPr>
                    <a:xfrm>
                      <a:off x="0" y="0"/>
                      <a:ext cx="1485900" cy="1485900"/>
                    </a:xfrm>
                    <a:prstGeom prst="rect">
                      <a:avLst/>
                    </a:prstGeom>
                  </pic:spPr>
                </pic:pic>
              </a:graphicData>
            </a:graphic>
            <wp14:sizeRelH relativeFrom="margin">
              <wp14:pctWidth>0</wp14:pctWidth>
            </wp14:sizeRelH>
            <wp14:sizeRelV relativeFrom="margin">
              <wp14:pctHeight>0</wp14:pctHeight>
            </wp14:sizeRelV>
          </wp:anchor>
        </w:drawing>
      </w:r>
    </w:p>
    <w:p w14:paraId="2EAC43D6" w14:textId="2EFA6A13" w:rsidR="002347F2" w:rsidRDefault="002347F2" w:rsidP="00DB461A"/>
    <w:p w14:paraId="4C102131" w14:textId="0B3A9D4A" w:rsidR="002347F2" w:rsidRDefault="002347F2" w:rsidP="00DB461A">
      <w:r>
        <w:t>Dearest Clients,</w:t>
      </w:r>
    </w:p>
    <w:p w14:paraId="4E7B77D7" w14:textId="7C61E7B4" w:rsidR="00131B10" w:rsidRDefault="002347F2" w:rsidP="00DB461A">
      <w:r>
        <w:rPr>
          <w:noProof/>
        </w:rPr>
        <mc:AlternateContent>
          <mc:Choice Requires="wps">
            <w:drawing>
              <wp:anchor distT="0" distB="0" distL="114300" distR="114300" simplePos="0" relativeHeight="251673600" behindDoc="1" locked="0" layoutInCell="1" allowOverlap="1" wp14:anchorId="1C50D354" wp14:editId="14C0E50C">
                <wp:simplePos x="0" y="0"/>
                <wp:positionH relativeFrom="column">
                  <wp:posOffset>4465320</wp:posOffset>
                </wp:positionH>
                <wp:positionV relativeFrom="paragraph">
                  <wp:posOffset>758825</wp:posOffset>
                </wp:positionV>
                <wp:extent cx="1447800" cy="635"/>
                <wp:effectExtent l="0" t="0" r="0" b="6985"/>
                <wp:wrapTight wrapText="bothSides">
                  <wp:wrapPolygon edited="0">
                    <wp:start x="0" y="0"/>
                    <wp:lineTo x="0" y="21122"/>
                    <wp:lineTo x="21316" y="21122"/>
                    <wp:lineTo x="21316" y="0"/>
                    <wp:lineTo x="0" y="0"/>
                  </wp:wrapPolygon>
                </wp:wrapTight>
                <wp:docPr id="1831035098" name="Text Box 1"/>
                <wp:cNvGraphicFramePr/>
                <a:graphic xmlns:a="http://schemas.openxmlformats.org/drawingml/2006/main">
                  <a:graphicData uri="http://schemas.microsoft.com/office/word/2010/wordprocessingShape">
                    <wps:wsp>
                      <wps:cNvSpPr txBox="1"/>
                      <wps:spPr>
                        <a:xfrm>
                          <a:off x="0" y="0"/>
                          <a:ext cx="1447800" cy="635"/>
                        </a:xfrm>
                        <a:prstGeom prst="rect">
                          <a:avLst/>
                        </a:prstGeom>
                        <a:solidFill>
                          <a:prstClr val="white"/>
                        </a:solidFill>
                        <a:ln>
                          <a:noFill/>
                        </a:ln>
                      </wps:spPr>
                      <wps:txbx>
                        <w:txbxContent>
                          <w:p w14:paraId="7A9D92C8" w14:textId="12E76EFD" w:rsidR="002347F2" w:rsidRPr="00CE2203" w:rsidRDefault="002347F2" w:rsidP="002347F2">
                            <w:pPr>
                              <w:pStyle w:val="Caption"/>
                              <w:rPr>
                                <w:noProof/>
                              </w:rPr>
                            </w:pPr>
                            <w:r>
                              <w:t>. Please leave us a Google Review at Arbor Doctor LLC!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C50D354" id="_x0000_t202" coordsize="21600,21600" o:spt="202" path="m,l,21600r21600,l21600,xe">
                <v:stroke joinstyle="miter"/>
                <v:path gradientshapeok="t" o:connecttype="rect"/>
              </v:shapetype>
              <v:shape id="Text Box 1" o:spid="_x0000_s1026" type="#_x0000_t202" style="position:absolute;margin-left:351.6pt;margin-top:59.75pt;width:114pt;height:.05pt;z-index:-251642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" stroked="f">
                <v:textbox style="mso-fit-shape-to-text:t" inset="0,0,0,0">
                  <w:txbxContent>
                    <w:p w14:paraId="7A9D92C8" w14:textId="12E76EFD" w:rsidR="002347F2" w:rsidRPr="00CE2203" w:rsidRDefault="002347F2" w:rsidP="002347F2">
                      <w:pPr>
                        <w:pStyle w:val="Caption"/>
                        <w:rPr>
                          <w:noProof/>
                        </w:rPr>
                      </w:pPr>
                      <w:r>
                        <w:t>. Please leave us a Google Review at Arbor Doctor LLC!</w:t>
                      </w:r>
                    </w:p>
                  </w:txbxContent>
                </v:textbox>
                <w10:wrap type="tight"/>
              </v:shape>
            </w:pict>
          </mc:Fallback>
        </mc:AlternateContent>
      </w:r>
      <w:r w:rsidR="00DB461A" w:rsidRPr="00DB461A">
        <w:t xml:space="preserve">As we head </w:t>
      </w:r>
      <w:r w:rsidR="00131B10">
        <w:t>toward the traditional Memorial Day kick of</w:t>
      </w:r>
      <w:r w:rsidR="005F2330">
        <w:t>f</w:t>
      </w:r>
      <w:r w:rsidR="00131B10">
        <w:t xml:space="preserve"> to summer (and meteorological summer)</w:t>
      </w:r>
      <w:r w:rsidR="00DB461A" w:rsidRPr="00DB461A">
        <w:t xml:space="preserve">, we’re excited to share a few updates from Arbor Doctor LLC along with important reminders to help keep your landscape healthy and thriving. </w:t>
      </w:r>
    </w:p>
    <w:p w14:paraId="26D5B875" w14:textId="79180A68" w:rsidR="00DB461A" w:rsidRPr="00DB461A" w:rsidRDefault="00DB461A" w:rsidP="00DB461A">
      <w:r w:rsidRPr="00DB461A">
        <w:t>We are pleased to welcome two new team members: Cara</w:t>
      </w:r>
      <w:r w:rsidR="00131B10">
        <w:t xml:space="preserve"> </w:t>
      </w:r>
      <w:r w:rsidRPr="00DB461A">
        <w:t xml:space="preserve">who holds a </w:t>
      </w:r>
      <w:r w:rsidR="005F2330">
        <w:t>master’s degree in plant</w:t>
      </w:r>
      <w:r w:rsidRPr="00DB461A">
        <w:t xml:space="preserve"> Taxonomy &amp; Biodiversity </w:t>
      </w:r>
      <w:r w:rsidR="00131B10">
        <w:t xml:space="preserve">from the University of Edinburgh, Scotland, </w:t>
      </w:r>
      <w:r w:rsidRPr="00DB461A">
        <w:t>with a strong background in horticulture</w:t>
      </w:r>
      <w:r>
        <w:t xml:space="preserve"> as well as her Ohio Certified Nursery Technician License</w:t>
      </w:r>
      <w:r w:rsidRPr="00DB461A">
        <w:t xml:space="preserve">, and Allyson, who has a </w:t>
      </w:r>
      <w:r w:rsidR="002347F2">
        <w:t>b</w:t>
      </w:r>
      <w:r w:rsidRPr="00DB461A">
        <w:t xml:space="preserve">achelor’s degree in Botany and </w:t>
      </w:r>
      <w:r>
        <w:t xml:space="preserve">lots of </w:t>
      </w:r>
      <w:r w:rsidRPr="00DB461A">
        <w:t>experience in horticulture. Their knowledge and passion for plant health care will be a great asset to our clients and community.</w:t>
      </w:r>
    </w:p>
    <w:p w14:paraId="76B61DC2" w14:textId="7AC495C4" w:rsidR="00131B10" w:rsidRDefault="0060564D" w:rsidP="00DB461A">
      <w:r>
        <w:rPr>
          <w:noProof/>
        </w:rPr>
        <mc:AlternateContent>
          <mc:Choice Requires="wps">
            <w:drawing>
              <wp:anchor distT="0" distB="0" distL="114300" distR="114300" simplePos="0" relativeHeight="251676672" behindDoc="1" locked="0" layoutInCell="1" allowOverlap="1" wp14:anchorId="34DF3C21" wp14:editId="2835FB2F">
                <wp:simplePos x="0" y="0"/>
                <wp:positionH relativeFrom="column">
                  <wp:posOffset>0</wp:posOffset>
                </wp:positionH>
                <wp:positionV relativeFrom="paragraph">
                  <wp:posOffset>3425190</wp:posOffset>
                </wp:positionV>
                <wp:extent cx="2612390" cy="635"/>
                <wp:effectExtent l="0" t="0" r="0" b="0"/>
                <wp:wrapTight wrapText="bothSides">
                  <wp:wrapPolygon edited="0">
                    <wp:start x="0" y="0"/>
                    <wp:lineTo x="0" y="21600"/>
                    <wp:lineTo x="21600" y="21600"/>
                    <wp:lineTo x="21600" y="0"/>
                  </wp:wrapPolygon>
                </wp:wrapTight>
                <wp:docPr id="1096411066" name="Text Box 1"/>
                <wp:cNvGraphicFramePr/>
                <a:graphic xmlns:a="http://schemas.openxmlformats.org/drawingml/2006/main">
                  <a:graphicData uri="http://schemas.microsoft.com/office/word/2010/wordprocessingShape">
                    <wps:wsp>
                      <wps:cNvSpPr txBox="1"/>
                      <wps:spPr>
                        <a:xfrm>
                          <a:off x="0" y="0"/>
                          <a:ext cx="2612390" cy="635"/>
                        </a:xfrm>
                        <a:prstGeom prst="rect">
                          <a:avLst/>
                        </a:prstGeom>
                        <a:solidFill>
                          <a:prstClr val="white"/>
                        </a:solidFill>
                        <a:ln>
                          <a:noFill/>
                        </a:ln>
                      </wps:spPr>
                      <wps:txbx>
                        <w:txbxContent>
                          <w:p w14:paraId="7539BC0C" w14:textId="0371137A" w:rsidR="0060564D" w:rsidRPr="009E5C55" w:rsidRDefault="0060564D" w:rsidP="0060564D">
                            <w:pPr>
                              <w:pStyle w:val="Caption"/>
                            </w:pPr>
                            <w:r>
                              <w:t xml:space="preserve">Figure </w:t>
                            </w:r>
                            <w:fldSimple w:instr=" SEQ Figure \* ARABIC ">
                              <w:r>
                                <w:rPr>
                                  <w:noProof/>
                                </w:rPr>
                                <w:t>1</w:t>
                              </w:r>
                            </w:fldSimple>
                            <w:r>
                              <w:t>. Cara doing an EAB injection on an ash tree.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4DF3C21" id="_x0000_s1027" type="#_x0000_t202" style="position:absolute;margin-left:0;margin-top:269.7pt;width:205.7pt;height:.05pt;z-index:-2516398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" stroked="f">
                <v:textbox style="mso-fit-shape-to-text:t" inset="0,0,0,0">
                  <w:txbxContent>
                    <w:p w14:paraId="7539BC0C" w14:textId="0371137A" w:rsidR="0060564D" w:rsidRPr="009E5C55" w:rsidRDefault="0060564D" w:rsidP="0060564D">
                      <w:pPr>
                        <w:pStyle w:val="Caption"/>
                      </w:pPr>
                      <w:r>
                        <w:t xml:space="preserve">Figure </w:t>
                      </w:r>
                      <w:fldSimple w:instr=" SEQ Figure \* ARABIC ">
                        <w:r>
                          <w:rPr>
                            <w:noProof/>
                          </w:rPr>
                          <w:t>1</w:t>
                        </w:r>
                      </w:fldSimple>
                      <w:r>
                        <w:t>. Cara doing an EAB injection on an ash tree.</w:t>
                      </w:r>
                    </w:p>
                  </w:txbxContent>
                </v:textbox>
                <w10:wrap type="tight"/>
              </v:shape>
            </w:pict>
          </mc:Fallback>
        </mc:AlternateContent>
      </w:r>
      <w:r w:rsidRPr="0060564D">
        <w:rPr>
          <w:noProof/>
        </w:rPr>
        <w:drawing>
          <wp:anchor distT="0" distB="0" distL="114300" distR="114300" simplePos="0" relativeHeight="251674624" behindDoc="1" locked="0" layoutInCell="1" allowOverlap="1" wp14:anchorId="0C4EC2D3" wp14:editId="5D120100">
            <wp:simplePos x="0" y="0"/>
            <wp:positionH relativeFrom="margin">
              <wp:align>left</wp:align>
            </wp:positionH>
            <wp:positionV relativeFrom="paragraph">
              <wp:posOffset>19050</wp:posOffset>
            </wp:positionV>
            <wp:extent cx="2612390" cy="3390900"/>
            <wp:effectExtent l="0" t="0" r="0" b="0"/>
            <wp:wrapTight wrapText="bothSides">
              <wp:wrapPolygon edited="0">
                <wp:start x="0" y="0"/>
                <wp:lineTo x="0" y="21479"/>
                <wp:lineTo x="21421" y="21479"/>
                <wp:lineTo x="21421" y="0"/>
                <wp:lineTo x="0" y="0"/>
              </wp:wrapPolygon>
            </wp:wrapTight>
            <wp:docPr id="15223717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371777" name=""/>
                    <pic:cNvPicPr/>
                  </pic:nvPicPr>
                  <pic:blipFill>
                    <a:blip r:embed="rId7">
                      <a:extLst>
                        <a:ext uri="{28A0092B-C50C-407E-A947-70E740481C1C}">
                          <a14:useLocalDpi xmlns:a14="http://schemas.microsoft.com/office/drawing/2010/main" val="0"/>
                        </a:ext>
                      </a:extLst>
                    </a:blip>
                    <a:stretch>
                      <a:fillRect/>
                    </a:stretch>
                  </pic:blipFill>
                  <pic:spPr>
                    <a:xfrm>
                      <a:off x="0" y="0"/>
                      <a:ext cx="2612390" cy="3390900"/>
                    </a:xfrm>
                    <a:prstGeom prst="rect">
                      <a:avLst/>
                    </a:prstGeom>
                  </pic:spPr>
                </pic:pic>
              </a:graphicData>
            </a:graphic>
          </wp:anchor>
        </w:drawing>
      </w:r>
      <w:r w:rsidR="00DB461A" w:rsidRPr="00DB461A">
        <w:t>We are also proud to announce that both Matt and Cara have achieved Certified Arborist status. This certification reflects a high level of expertise and commitment to proper tree care and industry standards, and we congratulate them on this accomplishment.</w:t>
      </w:r>
      <w:r w:rsidR="00131B10">
        <w:t xml:space="preserve"> They </w:t>
      </w:r>
      <w:r>
        <w:t>joined</w:t>
      </w:r>
      <w:r w:rsidR="00131B10">
        <w:t xml:space="preserve"> Arbor Doctor team member Dave Deck, who is also an ISA Certified Arborist and recently achieved the ISA Tree Risk Assessment Qualification and the Prescription Pruning Qualification. </w:t>
      </w:r>
    </w:p>
    <w:p w14:paraId="2FFCA232" w14:textId="07A0A7AD" w:rsidR="0060564D" w:rsidRDefault="0060564D" w:rsidP="00DB461A">
      <w:r>
        <w:rPr>
          <w:noProof/>
        </w:rPr>
        <mc:AlternateContent>
          <mc:Choice Requires="wps">
            <w:drawing>
              <wp:inline distT="0" distB="0" distL="0" distR="0" wp14:anchorId="63199945" wp14:editId="24F33D76">
                <wp:extent cx="304800" cy="304800"/>
                <wp:effectExtent l="0" t="0" r="0" b="0"/>
                <wp:docPr id="182421546" name="Rectangle 6" descr="IMG_8901.HEIC"/>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7C297A" id="Rectangle 6" o:spid="_x0000_s1026" alt="IMG_8901.HEIC"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F4668BA" w14:textId="5EBB2FA6" w:rsidR="00DB461A" w:rsidRDefault="00DA45D3" w:rsidP="00DB461A">
      <w:r>
        <w:rPr>
          <w:noProof/>
        </w:rPr>
        <w:lastRenderedPageBreak/>
        <mc:AlternateContent>
          <mc:Choice Requires="wps">
            <w:drawing>
              <wp:anchor distT="0" distB="0" distL="114300" distR="114300" simplePos="0" relativeHeight="251664384" behindDoc="1" locked="0" layoutInCell="1" allowOverlap="1" wp14:anchorId="4E1FE485" wp14:editId="76FB2807">
                <wp:simplePos x="0" y="0"/>
                <wp:positionH relativeFrom="column">
                  <wp:posOffset>3242945</wp:posOffset>
                </wp:positionH>
                <wp:positionV relativeFrom="paragraph">
                  <wp:posOffset>3343275</wp:posOffset>
                </wp:positionV>
                <wp:extent cx="2639060" cy="635"/>
                <wp:effectExtent l="0" t="0" r="0" b="0"/>
                <wp:wrapTight wrapText="bothSides">
                  <wp:wrapPolygon edited="0">
                    <wp:start x="0" y="0"/>
                    <wp:lineTo x="0" y="21600"/>
                    <wp:lineTo x="21600" y="21600"/>
                    <wp:lineTo x="21600" y="0"/>
                  </wp:wrapPolygon>
                </wp:wrapTight>
                <wp:docPr id="26620591" name="Text Box 1"/>
                <wp:cNvGraphicFramePr/>
                <a:graphic xmlns:a="http://schemas.openxmlformats.org/drawingml/2006/main">
                  <a:graphicData uri="http://schemas.microsoft.com/office/word/2010/wordprocessingShape">
                    <wps:wsp>
                      <wps:cNvSpPr txBox="1"/>
                      <wps:spPr>
                        <a:xfrm>
                          <a:off x="0" y="0"/>
                          <a:ext cx="2639060" cy="635"/>
                        </a:xfrm>
                        <a:prstGeom prst="rect">
                          <a:avLst/>
                        </a:prstGeom>
                        <a:solidFill>
                          <a:prstClr val="white"/>
                        </a:solidFill>
                        <a:ln>
                          <a:noFill/>
                        </a:ln>
                      </wps:spPr>
                      <wps:txbx>
                        <w:txbxContent>
                          <w:p w14:paraId="42C88646" w14:textId="3D4D9D37" w:rsidR="00DA45D3" w:rsidRPr="000774CE" w:rsidRDefault="00DA45D3" w:rsidP="00DA45D3">
                            <w:pPr>
                              <w:pStyle w:val="Caption"/>
                              <w:rPr>
                                <w:noProof/>
                              </w:rPr>
                            </w:pPr>
                            <w:r>
                              <w:t xml:space="preserve">Figure </w:t>
                            </w:r>
                            <w:r w:rsidR="0060564D">
                              <w:t>2</w:t>
                            </w:r>
                            <w:r>
                              <w:t>. Box tree moth adult stage and caterpillar stage.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E1FE485" id="_x0000_s1028" type="#_x0000_t202" style="position:absolute;margin-left:255.35pt;margin-top:263.25pt;width:207.8pt;height:.0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" stroked="f">
                <v:textbox style="mso-fit-shape-to-text:t" inset="0,0,0,0">
                  <w:txbxContent>
                    <w:p w14:paraId="42C88646" w14:textId="3D4D9D37" w:rsidR="00DA45D3" w:rsidRPr="000774CE" w:rsidRDefault="00DA45D3" w:rsidP="00DA45D3">
                      <w:pPr>
                        <w:pStyle w:val="Caption"/>
                        <w:rPr>
                          <w:noProof/>
                        </w:rPr>
                      </w:pPr>
                      <w:r>
                        <w:t xml:space="preserve">Figure </w:t>
                      </w:r>
                      <w:r w:rsidR="0060564D">
                        <w:t>2</w:t>
                      </w:r>
                      <w:r>
                        <w:t>. Box tree moth adult stage and caterpillar stage.</w:t>
                      </w:r>
                    </w:p>
                  </w:txbxContent>
                </v:textbox>
                <w10:wrap type="tight"/>
              </v:shape>
            </w:pict>
          </mc:Fallback>
        </mc:AlternateContent>
      </w:r>
      <w:r w:rsidR="00DB461A">
        <w:rPr>
          <w:noProof/>
        </w:rPr>
        <w:drawing>
          <wp:anchor distT="0" distB="0" distL="114300" distR="114300" simplePos="0" relativeHeight="251659264" behindDoc="1" locked="0" layoutInCell="1" allowOverlap="1" wp14:anchorId="2D601E7A" wp14:editId="592F7972">
            <wp:simplePos x="0" y="0"/>
            <wp:positionH relativeFrom="column">
              <wp:posOffset>3242945</wp:posOffset>
            </wp:positionH>
            <wp:positionV relativeFrom="paragraph">
              <wp:posOffset>1525905</wp:posOffset>
            </wp:positionV>
            <wp:extent cx="2639060" cy="1760220"/>
            <wp:effectExtent l="0" t="0" r="8890" b="0"/>
            <wp:wrapTight wrapText="bothSides">
              <wp:wrapPolygon edited="0">
                <wp:start x="0" y="0"/>
                <wp:lineTo x="0" y="21273"/>
                <wp:lineTo x="21517" y="21273"/>
                <wp:lineTo x="21517" y="0"/>
                <wp:lineTo x="0" y="0"/>
              </wp:wrapPolygon>
            </wp:wrapTight>
            <wp:docPr id="7803674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367483" name="Picture 780367483"/>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39060" cy="1760220"/>
                    </a:xfrm>
                    <a:prstGeom prst="rect">
                      <a:avLst/>
                    </a:prstGeom>
                  </pic:spPr>
                </pic:pic>
              </a:graphicData>
            </a:graphic>
            <wp14:sizeRelH relativeFrom="margin">
              <wp14:pctWidth>0</wp14:pctWidth>
            </wp14:sizeRelH>
            <wp14:sizeRelV relativeFrom="margin">
              <wp14:pctHeight>0</wp14:pctHeight>
            </wp14:sizeRelV>
          </wp:anchor>
        </w:drawing>
      </w:r>
      <w:r w:rsidR="00DB461A" w:rsidRPr="00DB461A">
        <w:t xml:space="preserve">As we move into spring, it is important to stay alert for emerging pest pressures in our region. The Box Tree Moth can cause significant damage to boxwoods, often showing up as browning foliage, thinning plants, interior dieback, or visible chewing and webbing. If you notice any of these symptoms, please contact our office right away to ensure your landscape is properly monitored and included in a treatment program. </w:t>
      </w:r>
    </w:p>
    <w:p w14:paraId="0261412B" w14:textId="1593EBF0" w:rsidR="00DB461A" w:rsidRPr="00DB461A" w:rsidRDefault="00DB461A" w:rsidP="00DB461A">
      <w:r w:rsidRPr="00DB461A">
        <w:t xml:space="preserve">We also continue to track the spread of the Spotted Lanternfly, which can be identified by egg masses on hard surfaces, early-stage black and white nymphs, and later red and gray adult insects. </w:t>
      </w:r>
      <w:r>
        <w:t>W</w:t>
      </w:r>
      <w:r w:rsidRPr="00DB461A">
        <w:t xml:space="preserve">hile this species feeds on a variety of woody and ornamental plants, its preferred host plant is the tree of heaven, Ailanthus altissima. This association is ecologically significant, as A. altissima populations often support higher SLF densities and facilitate local population establishment. </w:t>
      </w:r>
      <w:r>
        <w:t xml:space="preserve"> </w:t>
      </w:r>
      <w:r w:rsidRPr="00DB461A">
        <w:t>Early detection is key to reducing impact.</w:t>
      </w:r>
      <w:r w:rsidR="00CE28BF" w:rsidRPr="00CE28BF">
        <w:rPr>
          <w:noProof/>
        </w:rPr>
        <w:t xml:space="preserve"> </w:t>
      </w:r>
    </w:p>
    <w:p w14:paraId="08BEB918" w14:textId="3238D151" w:rsidR="00660928" w:rsidRDefault="0060564D">
      <w:r w:rsidRPr="00DA45D3">
        <w:rPr>
          <w:noProof/>
        </w:rPr>
        <w:drawing>
          <wp:anchor distT="0" distB="0" distL="114300" distR="114300" simplePos="0" relativeHeight="251661312" behindDoc="0" locked="0" layoutInCell="1" allowOverlap="1" wp14:anchorId="550E9647" wp14:editId="1C711ED1">
            <wp:simplePos x="0" y="0"/>
            <wp:positionH relativeFrom="margin">
              <wp:posOffset>609600</wp:posOffset>
            </wp:positionH>
            <wp:positionV relativeFrom="paragraph">
              <wp:posOffset>2241550</wp:posOffset>
            </wp:positionV>
            <wp:extent cx="4861560" cy="2332990"/>
            <wp:effectExtent l="0" t="0" r="0" b="0"/>
            <wp:wrapTopAndBottom/>
            <wp:docPr id="2254751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475175" name=""/>
                    <pic:cNvPicPr/>
                  </pic:nvPicPr>
                  <pic:blipFill>
                    <a:blip r:embed="rId9">
                      <a:extLst>
                        <a:ext uri="{28A0092B-C50C-407E-A947-70E740481C1C}">
                          <a14:useLocalDpi xmlns:a14="http://schemas.microsoft.com/office/drawing/2010/main" val="0"/>
                        </a:ext>
                      </a:extLst>
                    </a:blip>
                    <a:stretch>
                      <a:fillRect/>
                    </a:stretch>
                  </pic:blipFill>
                  <pic:spPr>
                    <a:xfrm>
                      <a:off x="0" y="0"/>
                      <a:ext cx="4861560" cy="233299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8480" behindDoc="0" locked="0" layoutInCell="1" allowOverlap="1" wp14:anchorId="6C2B4215" wp14:editId="20CF86D5">
                <wp:simplePos x="0" y="0"/>
                <wp:positionH relativeFrom="margin">
                  <wp:align>center</wp:align>
                </wp:positionH>
                <wp:positionV relativeFrom="paragraph">
                  <wp:posOffset>4169410</wp:posOffset>
                </wp:positionV>
                <wp:extent cx="4914900" cy="635"/>
                <wp:effectExtent l="0" t="0" r="0" b="0"/>
                <wp:wrapTopAndBottom/>
                <wp:docPr id="2049715057" name="Text Box 1"/>
                <wp:cNvGraphicFramePr/>
                <a:graphic xmlns:a="http://schemas.openxmlformats.org/drawingml/2006/main">
                  <a:graphicData uri="http://schemas.microsoft.com/office/word/2010/wordprocessingShape">
                    <wps:wsp>
                      <wps:cNvSpPr txBox="1"/>
                      <wps:spPr>
                        <a:xfrm>
                          <a:off x="0" y="0"/>
                          <a:ext cx="4914900" cy="635"/>
                        </a:xfrm>
                        <a:prstGeom prst="rect">
                          <a:avLst/>
                        </a:prstGeom>
                        <a:solidFill>
                          <a:prstClr val="white"/>
                        </a:solidFill>
                        <a:ln>
                          <a:noFill/>
                        </a:ln>
                      </wps:spPr>
                      <wps:txbx>
                        <w:txbxContent>
                          <w:p w14:paraId="2CFE7502" w14:textId="3FF110EB" w:rsidR="00DA45D3" w:rsidRPr="00C321BD" w:rsidRDefault="00DA45D3" w:rsidP="00DA45D3">
                            <w:pPr>
                              <w:pStyle w:val="Caption"/>
                            </w:pPr>
                            <w:r>
                              <w:t>Figure</w:t>
                            </w:r>
                            <w:r w:rsidR="00131B10">
                              <w:t xml:space="preserve"> </w:t>
                            </w:r>
                            <w:r w:rsidR="0060564D">
                              <w:t>4</w:t>
                            </w:r>
                            <w:r>
                              <w:t xml:space="preserve">. Our very own Dave, Certified Arborist </w:t>
                            </w:r>
                            <w:r w:rsidR="0060564D">
                              <w:t xml:space="preserve">following </w:t>
                            </w:r>
                            <w:r>
                              <w:t xml:space="preserve"> a targeted treatment program on Boxwoods for Box Tree Moth.</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C2B4215" id="_x0000_s1029" type="#_x0000_t202" style="position:absolute;margin-left:0;margin-top:328.3pt;width:387pt;height:.05pt;z-index:25166848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" stroked="f">
                <v:textbox style="mso-fit-shape-to-text:t" inset="0,0,0,0">
                  <w:txbxContent>
                    <w:p w14:paraId="2CFE7502" w14:textId="3FF110EB" w:rsidR="00DA45D3" w:rsidRPr="00C321BD" w:rsidRDefault="00DA45D3" w:rsidP="00DA45D3">
                      <w:pPr>
                        <w:pStyle w:val="Caption"/>
                      </w:pPr>
                      <w:r>
                        <w:t>Figure</w:t>
                      </w:r>
                      <w:r w:rsidR="00131B10">
                        <w:t xml:space="preserve"> </w:t>
                      </w:r>
                      <w:r w:rsidR="0060564D">
                        <w:t>4</w:t>
                      </w:r>
                      <w:r>
                        <w:t xml:space="preserve">. </w:t>
                      </w:r>
                      <w:r>
                        <w:t xml:space="preserve">Our very own Dave, Certified Arborist </w:t>
                      </w:r>
                      <w:r w:rsidR="0060564D">
                        <w:t xml:space="preserve">following </w:t>
                      </w:r>
                      <w:r>
                        <w:t xml:space="preserve"> a targeted treatment program on Boxwoods for Box Tree Moth.</w:t>
                      </w:r>
                    </w:p>
                  </w:txbxContent>
                </v:textbox>
                <w10:wrap type="topAndBottom" anchorx="margin"/>
              </v:shape>
            </w:pict>
          </mc:Fallback>
        </mc:AlternateContent>
      </w:r>
      <w:r>
        <w:rPr>
          <w:noProof/>
        </w:rPr>
        <mc:AlternateContent>
          <mc:Choice Requires="wps">
            <w:drawing>
              <wp:anchor distT="0" distB="0" distL="114300" distR="114300" simplePos="0" relativeHeight="251666432" behindDoc="1" locked="0" layoutInCell="1" allowOverlap="1" wp14:anchorId="46EF9121" wp14:editId="5B0EA997">
                <wp:simplePos x="0" y="0"/>
                <wp:positionH relativeFrom="column">
                  <wp:posOffset>3295015</wp:posOffset>
                </wp:positionH>
                <wp:positionV relativeFrom="paragraph">
                  <wp:posOffset>1964055</wp:posOffset>
                </wp:positionV>
                <wp:extent cx="2590800" cy="635"/>
                <wp:effectExtent l="0" t="0" r="0" b="0"/>
                <wp:wrapTight wrapText="bothSides">
                  <wp:wrapPolygon edited="0">
                    <wp:start x="0" y="0"/>
                    <wp:lineTo x="0" y="21600"/>
                    <wp:lineTo x="21600" y="21600"/>
                    <wp:lineTo x="21600" y="0"/>
                  </wp:wrapPolygon>
                </wp:wrapTight>
                <wp:docPr id="554795413" name="Text Box 1"/>
                <wp:cNvGraphicFramePr/>
                <a:graphic xmlns:a="http://schemas.openxmlformats.org/drawingml/2006/main">
                  <a:graphicData uri="http://schemas.microsoft.com/office/word/2010/wordprocessingShape">
                    <wps:wsp>
                      <wps:cNvSpPr txBox="1"/>
                      <wps:spPr>
                        <a:xfrm>
                          <a:off x="0" y="0"/>
                          <a:ext cx="2590800" cy="635"/>
                        </a:xfrm>
                        <a:prstGeom prst="rect">
                          <a:avLst/>
                        </a:prstGeom>
                        <a:solidFill>
                          <a:prstClr val="white"/>
                        </a:solidFill>
                        <a:ln>
                          <a:noFill/>
                        </a:ln>
                      </wps:spPr>
                      <wps:txbx>
                        <w:txbxContent>
                          <w:p w14:paraId="5A122258" w14:textId="58C3BA9B" w:rsidR="00DA45D3" w:rsidRPr="006C2A81" w:rsidRDefault="00DA45D3" w:rsidP="00DA45D3">
                            <w:pPr>
                              <w:pStyle w:val="Caption"/>
                              <w:rPr>
                                <w:noProof/>
                              </w:rPr>
                            </w:pPr>
                            <w:r>
                              <w:t>Figure</w:t>
                            </w:r>
                            <w:r w:rsidR="0060564D">
                              <w:t xml:space="preserve"> 3</w:t>
                            </w:r>
                            <w:r>
                              <w:t>. Spotted Lantern Fly Adult Stage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EF9121" id="_x0000_s1030" type="#_x0000_t202" style="position:absolute;margin-left:259.45pt;margin-top:154.65pt;width:204pt;height:.0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" stroked="f">
                <v:textbox style="mso-fit-shape-to-text:t" inset="0,0,0,0">
                  <w:txbxContent>
                    <w:p w14:paraId="5A122258" w14:textId="58C3BA9B" w:rsidR="00DA45D3" w:rsidRPr="006C2A81" w:rsidRDefault="00DA45D3" w:rsidP="00DA45D3">
                      <w:pPr>
                        <w:pStyle w:val="Caption"/>
                        <w:rPr>
                          <w:noProof/>
                        </w:rPr>
                      </w:pPr>
                      <w:r>
                        <w:t>Figure</w:t>
                      </w:r>
                      <w:r w:rsidR="0060564D">
                        <w:t xml:space="preserve"> 3</w:t>
                      </w:r>
                      <w:r>
                        <w:t>. Spotted Lantern Fly Adult Stage</w:t>
                      </w:r>
                    </w:p>
                  </w:txbxContent>
                </v:textbox>
                <w10:wrap type="tight"/>
              </v:shape>
            </w:pict>
          </mc:Fallback>
        </mc:AlternateContent>
      </w:r>
      <w:r w:rsidRPr="00CE28BF">
        <w:rPr>
          <w:noProof/>
        </w:rPr>
        <w:drawing>
          <wp:anchor distT="0" distB="0" distL="114300" distR="114300" simplePos="0" relativeHeight="251660288" behindDoc="1" locked="0" layoutInCell="1" allowOverlap="1" wp14:anchorId="35E2AF8F" wp14:editId="2A59C65A">
            <wp:simplePos x="0" y="0"/>
            <wp:positionH relativeFrom="column">
              <wp:posOffset>3269615</wp:posOffset>
            </wp:positionH>
            <wp:positionV relativeFrom="paragraph">
              <wp:posOffset>257810</wp:posOffset>
            </wp:positionV>
            <wp:extent cx="2590800" cy="1725090"/>
            <wp:effectExtent l="0" t="0" r="0" b="8890"/>
            <wp:wrapTight wrapText="bothSides">
              <wp:wrapPolygon edited="0">
                <wp:start x="0" y="0"/>
                <wp:lineTo x="0" y="21473"/>
                <wp:lineTo x="21441" y="21473"/>
                <wp:lineTo x="21441" y="0"/>
                <wp:lineTo x="0" y="0"/>
              </wp:wrapPolygon>
            </wp:wrapTight>
            <wp:docPr id="15000511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051141" name=""/>
                    <pic:cNvPicPr/>
                  </pic:nvPicPr>
                  <pic:blipFill>
                    <a:blip r:embed="rId10">
                      <a:extLst>
                        <a:ext uri="{28A0092B-C50C-407E-A947-70E740481C1C}">
                          <a14:useLocalDpi xmlns:a14="http://schemas.microsoft.com/office/drawing/2010/main" val="0"/>
                        </a:ext>
                      </a:extLst>
                    </a:blip>
                    <a:stretch>
                      <a:fillRect/>
                    </a:stretch>
                  </pic:blipFill>
                  <pic:spPr>
                    <a:xfrm>
                      <a:off x="0" y="0"/>
                      <a:ext cx="2590800" cy="1725090"/>
                    </a:xfrm>
                    <a:prstGeom prst="rect">
                      <a:avLst/>
                    </a:prstGeom>
                  </pic:spPr>
                </pic:pic>
              </a:graphicData>
            </a:graphic>
            <wp14:sizeRelH relativeFrom="margin">
              <wp14:pctWidth>0</wp14:pctWidth>
            </wp14:sizeRelH>
            <wp14:sizeRelV relativeFrom="margin">
              <wp14:pctHeight>0</wp14:pctHeight>
            </wp14:sizeRelV>
          </wp:anchor>
        </w:drawing>
      </w:r>
      <w:r w:rsidR="00DB461A">
        <w:t>We’d like to remind you as we approach warmer weather, p</w:t>
      </w:r>
      <w:r w:rsidR="00DB461A" w:rsidRPr="00DB461A">
        <w:t xml:space="preserve">roper watering is one of the most important factors in maintaining healthy landscapes. For most established trees, shrubs, </w:t>
      </w:r>
      <w:r w:rsidR="00660928">
        <w:br/>
      </w:r>
      <w:r w:rsidR="00DB461A" w:rsidRPr="00DB461A">
        <w:t xml:space="preserve">perennials, and lawns, we recommend watering once per week with a total of about one inch of water from May through November, including rainfall. Water should be applied under the entire branch spread, and you should avoid irrigating if the soil is already moist. A simple </w:t>
      </w:r>
      <w:r w:rsidR="00DB461A" w:rsidRPr="00DB461A">
        <w:lastRenderedPageBreak/>
        <w:t>way to measure this is by using a straight-sided can or rain gauge in your yard, since local rainfall varies and your plants respond only to what falls on your property.</w:t>
      </w:r>
    </w:p>
    <w:p w14:paraId="6A0D0F41" w14:textId="25F7333F" w:rsidR="00753C65" w:rsidRDefault="0060564D" w:rsidP="00DB461A">
      <w:r w:rsidRPr="000D7107">
        <w:rPr>
          <w:noProof/>
        </w:rPr>
        <w:drawing>
          <wp:anchor distT="0" distB="0" distL="114300" distR="114300" simplePos="0" relativeHeight="251677696" behindDoc="1" locked="0" layoutInCell="1" allowOverlap="1" wp14:anchorId="2B4C3E4D" wp14:editId="1F9BECD5">
            <wp:simplePos x="0" y="0"/>
            <wp:positionH relativeFrom="margin">
              <wp:align>center</wp:align>
            </wp:positionH>
            <wp:positionV relativeFrom="paragraph">
              <wp:posOffset>2610485</wp:posOffset>
            </wp:positionV>
            <wp:extent cx="4229100" cy="5466668"/>
            <wp:effectExtent l="0" t="0" r="0" b="1270"/>
            <wp:wrapNone/>
            <wp:docPr id="2721240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124039" name=""/>
                    <pic:cNvPicPr/>
                  </pic:nvPicPr>
                  <pic:blipFill>
                    <a:blip r:embed="rId11">
                      <a:extLst>
                        <a:ext uri="{28A0092B-C50C-407E-A947-70E740481C1C}">
                          <a14:useLocalDpi xmlns:a14="http://schemas.microsoft.com/office/drawing/2010/main" val="0"/>
                        </a:ext>
                      </a:extLst>
                    </a:blip>
                    <a:stretch>
                      <a:fillRect/>
                    </a:stretch>
                  </pic:blipFill>
                  <pic:spPr>
                    <a:xfrm>
                      <a:off x="0" y="0"/>
                      <a:ext cx="4229100" cy="5466668"/>
                    </a:xfrm>
                    <a:prstGeom prst="rect">
                      <a:avLst/>
                    </a:prstGeom>
                  </pic:spPr>
                </pic:pic>
              </a:graphicData>
            </a:graphic>
            <wp14:sizeRelH relativeFrom="margin">
              <wp14:pctWidth>0</wp14:pctWidth>
            </wp14:sizeRelH>
            <wp14:sizeRelV relativeFrom="margin">
              <wp14:pctHeight>0</wp14:pctHeight>
            </wp14:sizeRelV>
          </wp:anchor>
        </w:drawing>
      </w:r>
      <w:r w:rsidR="000D7107" w:rsidRPr="00DA45D3">
        <w:rPr>
          <w:noProof/>
        </w:rPr>
        <w:drawing>
          <wp:anchor distT="0" distB="0" distL="114300" distR="114300" simplePos="0" relativeHeight="251662336" behindDoc="0" locked="0" layoutInCell="1" allowOverlap="1" wp14:anchorId="5EC4B0CB" wp14:editId="72BB2F4C">
            <wp:simplePos x="0" y="0"/>
            <wp:positionH relativeFrom="margin">
              <wp:align>left</wp:align>
            </wp:positionH>
            <wp:positionV relativeFrom="paragraph">
              <wp:posOffset>-244</wp:posOffset>
            </wp:positionV>
            <wp:extent cx="2694940" cy="1921510"/>
            <wp:effectExtent l="0" t="0" r="0" b="2540"/>
            <wp:wrapSquare wrapText="bothSides"/>
            <wp:docPr id="10225428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542899" name=""/>
                    <pic:cNvPicPr/>
                  </pic:nvPicPr>
                  <pic:blipFill>
                    <a:blip r:embed="rId12">
                      <a:extLst>
                        <a:ext uri="{28A0092B-C50C-407E-A947-70E740481C1C}">
                          <a14:useLocalDpi xmlns:a14="http://schemas.microsoft.com/office/drawing/2010/main" val="0"/>
                        </a:ext>
                      </a:extLst>
                    </a:blip>
                    <a:stretch>
                      <a:fillRect/>
                    </a:stretch>
                  </pic:blipFill>
                  <pic:spPr>
                    <a:xfrm>
                      <a:off x="0" y="0"/>
                      <a:ext cx="2706384" cy="1929390"/>
                    </a:xfrm>
                    <a:prstGeom prst="rect">
                      <a:avLst/>
                    </a:prstGeom>
                  </pic:spPr>
                </pic:pic>
              </a:graphicData>
            </a:graphic>
            <wp14:sizeRelH relativeFrom="margin">
              <wp14:pctWidth>0</wp14:pctWidth>
            </wp14:sizeRelH>
            <wp14:sizeRelV relativeFrom="margin">
              <wp14:pctHeight>0</wp14:pctHeight>
            </wp14:sizeRelV>
          </wp:anchor>
        </w:drawing>
      </w:r>
      <w:r w:rsidR="00660928">
        <w:rPr>
          <w:noProof/>
        </w:rPr>
        <mc:AlternateContent>
          <mc:Choice Requires="wps">
            <w:drawing>
              <wp:anchor distT="0" distB="0" distL="114300" distR="114300" simplePos="0" relativeHeight="251670528" behindDoc="0" locked="0" layoutInCell="1" allowOverlap="1" wp14:anchorId="1C30655F" wp14:editId="6154EE9C">
                <wp:simplePos x="0" y="0"/>
                <wp:positionH relativeFrom="margin">
                  <wp:align>left</wp:align>
                </wp:positionH>
                <wp:positionV relativeFrom="paragraph">
                  <wp:posOffset>1888392</wp:posOffset>
                </wp:positionV>
                <wp:extent cx="2712720" cy="635"/>
                <wp:effectExtent l="0" t="0" r="0" b="6985"/>
                <wp:wrapSquare wrapText="bothSides"/>
                <wp:docPr id="1883160860" name="Text Box 1"/>
                <wp:cNvGraphicFramePr/>
                <a:graphic xmlns:a="http://schemas.openxmlformats.org/drawingml/2006/main">
                  <a:graphicData uri="http://schemas.microsoft.com/office/word/2010/wordprocessingShape">
                    <wps:wsp>
                      <wps:cNvSpPr txBox="1"/>
                      <wps:spPr>
                        <a:xfrm>
                          <a:off x="0" y="0"/>
                          <a:ext cx="2712720" cy="635"/>
                        </a:xfrm>
                        <a:prstGeom prst="rect">
                          <a:avLst/>
                        </a:prstGeom>
                        <a:solidFill>
                          <a:prstClr val="white"/>
                        </a:solidFill>
                        <a:ln>
                          <a:noFill/>
                        </a:ln>
                      </wps:spPr>
                      <wps:txbx>
                        <w:txbxContent>
                          <w:p w14:paraId="3D30D310" w14:textId="614D6ACC" w:rsidR="00DA45D3" w:rsidRPr="002060D2" w:rsidRDefault="00DA45D3" w:rsidP="00DA45D3">
                            <w:pPr>
                              <w:pStyle w:val="Caption"/>
                            </w:pPr>
                            <w:r>
                              <w:t>Figure</w:t>
                            </w:r>
                            <w:r w:rsidR="00131B10">
                              <w:t xml:space="preserve"> 4</w:t>
                            </w:r>
                            <w:r>
                              <w:t>. Ron, Certified Master Arborist and owner of Arbor Doctor, inspecting the health of a mature oak tree.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C30655F" id="_x0000_s1030" type="#_x0000_t202" style="position:absolute;margin-left:0;margin-top:148.7pt;width:213.6pt;height:.05pt;z-index:251670528;visibility:visible;mso-wrap-style:squar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" stroked="f">
                <v:textbox style="mso-fit-shape-to-text:t" inset="0,0,0,0">
                  <w:txbxContent>
                    <w:p w14:paraId="3D30D310" w14:textId="614D6ACC" w:rsidR="00DA45D3" w:rsidRPr="002060D2" w:rsidRDefault="00DA45D3" w:rsidP="00DA45D3">
                      <w:pPr>
                        <w:pStyle w:val="Caption"/>
                      </w:pPr>
                      <w:r>
                        <w:t>Figure</w:t>
                      </w:r>
                      <w:r w:rsidR="00131B10">
                        <w:t xml:space="preserve"> 4</w:t>
                      </w:r>
                      <w:r>
                        <w:t>. Ron, Certified Master Arborist and owner of Arbor Doctor, inspecting the health of a mature oak tree.</w:t>
                      </w:r>
                    </w:p>
                  </w:txbxContent>
                </v:textbox>
                <w10:wrap type="square" anchorx="margin"/>
              </v:shape>
            </w:pict>
          </mc:Fallback>
        </mc:AlternateContent>
      </w:r>
      <w:r w:rsidR="00DB461A" w:rsidRPr="00DB461A">
        <w:t>For newly planted trees and shrubs, extra care is needed during establishment. The root ball should be thoroughly watered once or twice per week, while also checking soil moisture to avoid overwatering, which can cause stress or decline. Container-grown plants are especially sensitive to drying out during the first couple of years after planting. Spring is also an excellent time for planting trees and shrubs, and our team is available to help with proper installation or selecting the right plant for your site.</w:t>
      </w:r>
    </w:p>
    <w:p w14:paraId="15DDB5EC" w14:textId="17A166F3" w:rsidR="000D7107" w:rsidRDefault="000D7107" w:rsidP="000D7107">
      <w:pPr>
        <w:jc w:val="center"/>
      </w:pPr>
    </w:p>
    <w:p w14:paraId="1DB3C17A" w14:textId="77777777" w:rsidR="0060564D" w:rsidRDefault="0060564D">
      <w:pPr>
        <w:rPr>
          <w:b/>
          <w:bCs/>
        </w:rPr>
      </w:pPr>
      <w:r>
        <w:rPr>
          <w:b/>
          <w:bCs/>
        </w:rPr>
        <w:br w:type="page"/>
      </w:r>
    </w:p>
    <w:p w14:paraId="6FEEC099" w14:textId="1775CFDB" w:rsidR="002C411C" w:rsidRDefault="0060564D" w:rsidP="00DB461A">
      <w:pPr>
        <w:rPr>
          <w:b/>
          <w:bCs/>
        </w:rPr>
      </w:pPr>
      <w:r>
        <w:rPr>
          <w:b/>
          <w:bCs/>
        </w:rPr>
        <w:lastRenderedPageBreak/>
        <w:t>Can I</w:t>
      </w:r>
      <w:r w:rsidR="002C411C">
        <w:rPr>
          <w:b/>
          <w:bCs/>
        </w:rPr>
        <w:t xml:space="preserve"> prune my neighbor’s tree if it grows over my yard?</w:t>
      </w:r>
    </w:p>
    <w:p w14:paraId="46735433" w14:textId="11722DC3" w:rsidR="002C411C" w:rsidRPr="002C411C" w:rsidRDefault="002C411C" w:rsidP="002C411C">
      <w:pPr>
        <w:rPr>
          <w:b/>
          <w:bCs/>
          <w:sz w:val="22"/>
          <w:szCs w:val="22"/>
        </w:rPr>
      </w:pPr>
      <w:r w:rsidRPr="002C411C">
        <w:rPr>
          <w:sz w:val="22"/>
          <w:szCs w:val="22"/>
        </w:rPr>
        <w:t>In Ohio, you have the legal right to trim overhanging tree branches and roots up to your exact property line. However, Ohio common law and statutes place strict limitations on how you exercise this right to prevent property damage and legal liability.</w:t>
      </w:r>
      <w:r w:rsidRPr="002C411C">
        <w:rPr>
          <w:b/>
          <w:bCs/>
          <w:sz w:val="22"/>
          <w:szCs w:val="22"/>
        </w:rPr>
        <w:t xml:space="preserve"> </w:t>
      </w:r>
    </w:p>
    <w:p w14:paraId="5172037D" w14:textId="77777777" w:rsidR="002C411C" w:rsidRPr="002C411C" w:rsidRDefault="002C411C" w:rsidP="002C411C">
      <w:pPr>
        <w:rPr>
          <w:b/>
          <w:bCs/>
          <w:sz w:val="22"/>
          <w:szCs w:val="22"/>
        </w:rPr>
      </w:pPr>
      <w:r w:rsidRPr="002C411C">
        <w:rPr>
          <w:b/>
          <w:bCs/>
          <w:sz w:val="22"/>
          <w:szCs w:val="22"/>
        </w:rPr>
        <w:t>1. The Right to Clear Airspace</w:t>
      </w:r>
    </w:p>
    <w:p w14:paraId="1DFCBFE2" w14:textId="77777777" w:rsidR="002C411C" w:rsidRPr="002C411C" w:rsidRDefault="002C411C" w:rsidP="002C411C">
      <w:pPr>
        <w:numPr>
          <w:ilvl w:val="0"/>
          <w:numId w:val="6"/>
        </w:numPr>
        <w:rPr>
          <w:sz w:val="22"/>
          <w:szCs w:val="22"/>
        </w:rPr>
      </w:pPr>
      <w:r w:rsidRPr="002C411C">
        <w:rPr>
          <w:sz w:val="22"/>
          <w:szCs w:val="22"/>
        </w:rPr>
        <w:t>Trimming Boundary: You can clear encroaching branches or roots, but your cuts must stop precisely at the vertical property boundary line.</w:t>
      </w:r>
    </w:p>
    <w:p w14:paraId="045A030B" w14:textId="7484A012" w:rsidR="002C411C" w:rsidRPr="002C411C" w:rsidRDefault="002C411C" w:rsidP="002C411C">
      <w:pPr>
        <w:numPr>
          <w:ilvl w:val="0"/>
          <w:numId w:val="6"/>
        </w:numPr>
        <w:rPr>
          <w:b/>
          <w:bCs/>
          <w:sz w:val="22"/>
          <w:szCs w:val="22"/>
        </w:rPr>
      </w:pPr>
      <w:r w:rsidRPr="002C411C">
        <w:rPr>
          <w:sz w:val="22"/>
          <w:szCs w:val="22"/>
        </w:rPr>
        <w:t>No Trespassing: You cannot step onto your neighbor’s land, scale their side of the tree, or reach over the property line to cut without their explicit permission.</w:t>
      </w:r>
      <w:r w:rsidRPr="002C411C">
        <w:rPr>
          <w:b/>
          <w:bCs/>
          <w:sz w:val="22"/>
          <w:szCs w:val="22"/>
        </w:rPr>
        <w:t xml:space="preserve"> </w:t>
      </w:r>
    </w:p>
    <w:p w14:paraId="0C336A7B" w14:textId="77777777" w:rsidR="002C411C" w:rsidRPr="002C411C" w:rsidRDefault="002C411C" w:rsidP="002C411C">
      <w:pPr>
        <w:rPr>
          <w:b/>
          <w:bCs/>
          <w:sz w:val="22"/>
          <w:szCs w:val="22"/>
        </w:rPr>
      </w:pPr>
      <w:r w:rsidRPr="002C411C">
        <w:rPr>
          <w:b/>
          <w:bCs/>
          <w:sz w:val="22"/>
          <w:szCs w:val="22"/>
        </w:rPr>
        <w:t>2. The Duty of "Reasonable Care"</w:t>
      </w:r>
    </w:p>
    <w:p w14:paraId="2B88ADFA" w14:textId="77777777" w:rsidR="002C411C" w:rsidRPr="002C411C" w:rsidRDefault="002C411C" w:rsidP="002C411C">
      <w:pPr>
        <w:numPr>
          <w:ilvl w:val="0"/>
          <w:numId w:val="7"/>
        </w:numPr>
        <w:rPr>
          <w:sz w:val="22"/>
          <w:szCs w:val="22"/>
        </w:rPr>
      </w:pPr>
      <w:r w:rsidRPr="002C411C">
        <w:rPr>
          <w:sz w:val="22"/>
          <w:szCs w:val="22"/>
        </w:rPr>
        <w:t xml:space="preserve">Tree Health: According to legal guidance from the </w:t>
      </w:r>
      <w:hyperlink r:id="rId13" w:tgtFrame="_blank" w:history="1">
        <w:r w:rsidRPr="002C411C">
          <w:rPr>
            <w:rStyle w:val="Hyperlink"/>
            <w:sz w:val="22"/>
            <w:szCs w:val="22"/>
          </w:rPr>
          <w:t>Ohio State University Extension</w:t>
        </w:r>
      </w:hyperlink>
      <w:r w:rsidRPr="002C411C">
        <w:rPr>
          <w:sz w:val="22"/>
          <w:szCs w:val="22"/>
        </w:rPr>
        <w:t xml:space="preserve"> and </w:t>
      </w:r>
      <w:hyperlink r:id="rId14" w:tgtFrame="_blank" w:history="1">
        <w:r w:rsidRPr="002C411C">
          <w:rPr>
            <w:rStyle w:val="Hyperlink"/>
            <w:sz w:val="22"/>
            <w:szCs w:val="22"/>
          </w:rPr>
          <w:t>Ohio State Bar Association</w:t>
        </w:r>
      </w:hyperlink>
      <w:r w:rsidRPr="002C411C">
        <w:rPr>
          <w:sz w:val="22"/>
          <w:szCs w:val="22"/>
        </w:rPr>
        <w:t>, you must use reasonable care when pruning.</w:t>
      </w:r>
    </w:p>
    <w:p w14:paraId="358719A0" w14:textId="2607B7CA" w:rsidR="002C411C" w:rsidRPr="002C411C" w:rsidRDefault="002C411C" w:rsidP="002C411C">
      <w:pPr>
        <w:numPr>
          <w:ilvl w:val="0"/>
          <w:numId w:val="7"/>
        </w:numPr>
        <w:rPr>
          <w:sz w:val="22"/>
          <w:szCs w:val="22"/>
        </w:rPr>
      </w:pPr>
      <w:r w:rsidRPr="002C411C">
        <w:rPr>
          <w:sz w:val="22"/>
          <w:szCs w:val="22"/>
        </w:rPr>
        <w:t xml:space="preserve">Prohibited Harm: You cannot trim the branches so aggressively that you compromise the overall health of the tree, cause disease, compromise its stability, or kill it. </w:t>
      </w:r>
    </w:p>
    <w:p w14:paraId="1AEEE5BF" w14:textId="15D6FD62" w:rsidR="002C411C" w:rsidRPr="002C411C" w:rsidRDefault="002C411C" w:rsidP="002C411C">
      <w:pPr>
        <w:rPr>
          <w:b/>
          <w:bCs/>
          <w:sz w:val="22"/>
          <w:szCs w:val="22"/>
        </w:rPr>
      </w:pPr>
      <w:r w:rsidRPr="002C411C">
        <w:rPr>
          <w:b/>
          <w:bCs/>
          <w:sz w:val="22"/>
          <w:szCs w:val="22"/>
        </w:rPr>
        <w:t xml:space="preserve">3. Severe Penalties for Reckless Damage </w:t>
      </w:r>
    </w:p>
    <w:p w14:paraId="7ADD0881" w14:textId="73C34794" w:rsidR="002C411C" w:rsidRPr="002C411C" w:rsidRDefault="002C411C" w:rsidP="002C411C">
      <w:pPr>
        <w:rPr>
          <w:sz w:val="22"/>
          <w:szCs w:val="22"/>
        </w:rPr>
      </w:pPr>
      <w:r w:rsidRPr="002C411C">
        <w:rPr>
          <w:sz w:val="22"/>
          <w:szCs w:val="22"/>
        </w:rPr>
        <w:t xml:space="preserve">If </w:t>
      </w:r>
      <w:proofErr w:type="gramStart"/>
      <w:r w:rsidRPr="002C411C">
        <w:rPr>
          <w:sz w:val="22"/>
          <w:szCs w:val="22"/>
        </w:rPr>
        <w:t>your</w:t>
      </w:r>
      <w:proofErr w:type="gramEnd"/>
      <w:r w:rsidRPr="002C411C">
        <w:rPr>
          <w:sz w:val="22"/>
          <w:szCs w:val="22"/>
        </w:rPr>
        <w:t xml:space="preserve"> trimming recklessly severely injures or kills the neighbor's tree, you can face severe legal consequences under Ohio Revised Code and state timber laws: Treble Damages: In a civil lawsuit, a court can order you to pay three times the replacement value of the damaged tree to your neighbor.</w:t>
      </w:r>
    </w:p>
    <w:p w14:paraId="0C9C47B5" w14:textId="664A9827" w:rsidR="002C411C" w:rsidRPr="002C411C" w:rsidRDefault="002C411C" w:rsidP="002C411C">
      <w:pPr>
        <w:numPr>
          <w:ilvl w:val="0"/>
          <w:numId w:val="8"/>
        </w:numPr>
        <w:rPr>
          <w:sz w:val="22"/>
          <w:szCs w:val="22"/>
        </w:rPr>
      </w:pPr>
      <w:r w:rsidRPr="002C411C">
        <w:rPr>
          <w:sz w:val="22"/>
          <w:szCs w:val="22"/>
        </w:rPr>
        <w:t>Criminal Liability: Recklessly injuring someone else's tree without permission is classified as a fourth-degree misdemeanor in Ohio, carrying potential fines up to $250 and up to 30 days in jail.</w:t>
      </w:r>
    </w:p>
    <w:p w14:paraId="6277B48E" w14:textId="77777777" w:rsidR="002C411C" w:rsidRPr="002C411C" w:rsidRDefault="002C411C" w:rsidP="002C411C">
      <w:pPr>
        <w:rPr>
          <w:b/>
          <w:bCs/>
          <w:sz w:val="22"/>
          <w:szCs w:val="22"/>
        </w:rPr>
      </w:pPr>
      <w:r w:rsidRPr="002C411C">
        <w:rPr>
          <w:b/>
          <w:bCs/>
          <w:sz w:val="22"/>
          <w:szCs w:val="22"/>
        </w:rPr>
        <w:t>4. Ownership Exceptions</w:t>
      </w:r>
    </w:p>
    <w:p w14:paraId="2556A891" w14:textId="77777777" w:rsidR="002C411C" w:rsidRPr="002C411C" w:rsidRDefault="002C411C" w:rsidP="002C411C">
      <w:pPr>
        <w:numPr>
          <w:ilvl w:val="0"/>
          <w:numId w:val="9"/>
        </w:numPr>
        <w:rPr>
          <w:b/>
          <w:bCs/>
          <w:sz w:val="22"/>
          <w:szCs w:val="22"/>
        </w:rPr>
      </w:pPr>
      <w:r w:rsidRPr="002C411C">
        <w:rPr>
          <w:b/>
          <w:bCs/>
          <w:sz w:val="22"/>
          <w:szCs w:val="22"/>
        </w:rPr>
        <w:t>Trunk Location: Ownership is determined strictly by where the trunk meets the ground. If the trunk rests entirely on your neighbor's side, it is their tree.</w:t>
      </w:r>
    </w:p>
    <w:p w14:paraId="088D9B9F" w14:textId="21B2F2A8" w:rsidR="002C411C" w:rsidRPr="002C411C" w:rsidRDefault="002C411C" w:rsidP="002C411C">
      <w:pPr>
        <w:numPr>
          <w:ilvl w:val="0"/>
          <w:numId w:val="9"/>
        </w:numPr>
        <w:rPr>
          <w:sz w:val="22"/>
          <w:szCs w:val="22"/>
        </w:rPr>
      </w:pPr>
      <w:r w:rsidRPr="002C411C">
        <w:rPr>
          <w:sz w:val="22"/>
          <w:szCs w:val="22"/>
        </w:rPr>
        <w:t>Boundary Line Trees: If the trunk physically straddles the property line, the tree is considered commonly owned property. Neither neighbor may remove or cut it in a way that harms the tree without mutual agreement.</w:t>
      </w:r>
    </w:p>
    <w:p w14:paraId="3B97C72D" w14:textId="577FF1BD" w:rsidR="002C411C" w:rsidRPr="002C411C" w:rsidRDefault="002C411C" w:rsidP="002C411C">
      <w:pPr>
        <w:rPr>
          <w:sz w:val="22"/>
          <w:szCs w:val="22"/>
        </w:rPr>
      </w:pPr>
      <w:r w:rsidRPr="002C411C">
        <w:rPr>
          <w:i/>
          <w:iCs/>
          <w:sz w:val="22"/>
          <w:szCs w:val="22"/>
        </w:rPr>
        <w:t xml:space="preserve">Recommendation: Because you are liable if the tree dies, it is best practice to notify your neighbor before </w:t>
      </w:r>
      <w:proofErr w:type="gramStart"/>
      <w:r w:rsidRPr="002C411C">
        <w:rPr>
          <w:i/>
          <w:iCs/>
          <w:sz w:val="22"/>
          <w:szCs w:val="22"/>
        </w:rPr>
        <w:t>cutting, or</w:t>
      </w:r>
      <w:proofErr w:type="gramEnd"/>
      <w:r w:rsidRPr="002C411C">
        <w:rPr>
          <w:i/>
          <w:iCs/>
          <w:sz w:val="22"/>
          <w:szCs w:val="22"/>
        </w:rPr>
        <w:t xml:space="preserve"> hire a certified arborist to ensure the cuts will not kill the tree.</w:t>
      </w:r>
      <w:r w:rsidRPr="002C411C">
        <w:rPr>
          <w:sz w:val="22"/>
          <w:szCs w:val="22"/>
        </w:rPr>
        <w:t xml:space="preserve"> This article is derived from several sources but should not be considered legal advice. For that, consult at attorney. </w:t>
      </w:r>
    </w:p>
    <w:p w14:paraId="69EAA32E" w14:textId="77777777" w:rsidR="002C411C" w:rsidRDefault="002C411C" w:rsidP="00DB461A">
      <w:pPr>
        <w:rPr>
          <w:b/>
          <w:bCs/>
        </w:rPr>
      </w:pPr>
    </w:p>
    <w:p w14:paraId="309B20CA" w14:textId="77777777" w:rsidR="002C411C" w:rsidRDefault="002C411C" w:rsidP="00DB461A">
      <w:pPr>
        <w:rPr>
          <w:b/>
          <w:bCs/>
        </w:rPr>
      </w:pPr>
    </w:p>
    <w:p w14:paraId="5A399FD7" w14:textId="13EDA352" w:rsidR="00F834EB" w:rsidRDefault="00F834EB" w:rsidP="00DB461A">
      <w:pPr>
        <w:rPr>
          <w:b/>
          <w:bCs/>
        </w:rPr>
      </w:pPr>
      <w:r>
        <w:rPr>
          <w:b/>
          <w:bCs/>
        </w:rPr>
        <w:t>From the Arbor Doctor blog and Arbor Doctor Weather Ready Nation Weather Blog…</w:t>
      </w:r>
    </w:p>
    <w:p w14:paraId="15968C68" w14:textId="36F21F6A" w:rsidR="00BA274C" w:rsidRPr="00BA274C" w:rsidRDefault="00BA274C" w:rsidP="00BA274C">
      <w:pPr>
        <w:jc w:val="center"/>
        <w:rPr>
          <w:rFonts w:ascii="Arial" w:eastAsiaTheme="majorEastAsia" w:hAnsi="Arial" w:cs="Arial"/>
          <w:b/>
          <w:bCs/>
          <w:color w:val="0F4761" w:themeColor="accent1" w:themeShade="BF"/>
          <w:sz w:val="28"/>
          <w:szCs w:val="28"/>
        </w:rPr>
      </w:pPr>
      <w:hyperlink r:id="rId15" w:history="1">
        <w:r w:rsidRPr="00BA274C">
          <w:rPr>
            <w:rStyle w:val="Hyperlink"/>
            <w:rFonts w:ascii="Arial" w:hAnsi="Arial" w:cs="Arial"/>
          </w:rPr>
          <w:t>Why Are My Trees Wilting?</w:t>
        </w:r>
      </w:hyperlink>
    </w:p>
    <w:p w14:paraId="7A9E0FF3" w14:textId="3F861313" w:rsidR="00BA274C" w:rsidRPr="00BA274C" w:rsidRDefault="00BA274C" w:rsidP="00BA274C">
      <w:pPr>
        <w:jc w:val="center"/>
        <w:rPr>
          <w:rFonts w:ascii="Arial" w:hAnsi="Arial" w:cs="Arial"/>
        </w:rPr>
      </w:pPr>
      <w:hyperlink r:id="rId16" w:history="1">
        <w:r w:rsidRPr="00BA274C">
          <w:rPr>
            <w:rStyle w:val="Hyperlink"/>
            <w:rFonts w:ascii="Arial" w:hAnsi="Arial" w:cs="Arial"/>
          </w:rPr>
          <w:t>Parking Lot Trees…. Killing them one Tree at a Time!</w:t>
        </w:r>
      </w:hyperlink>
    </w:p>
    <w:p w14:paraId="0CA67216" w14:textId="77777777" w:rsidR="00BA274C" w:rsidRPr="00BA274C" w:rsidRDefault="00F834EB" w:rsidP="00BA274C">
      <w:pPr>
        <w:jc w:val="center"/>
        <w:rPr>
          <w:rFonts w:ascii="Arial" w:hAnsi="Arial" w:cs="Arial"/>
        </w:rPr>
      </w:pPr>
      <w:hyperlink r:id="rId17" w:history="1">
        <w:r w:rsidRPr="00BA274C">
          <w:rPr>
            <w:rStyle w:val="Hyperlink"/>
            <w:rFonts w:ascii="Arial" w:hAnsi="Arial" w:cs="Arial"/>
          </w:rPr>
          <w:t>Thunderstorms conjure ghostly coronae in treetops, observed outdoors for the first time</w:t>
        </w:r>
      </w:hyperlink>
    </w:p>
    <w:p w14:paraId="59F9574D" w14:textId="72965777" w:rsidR="00F834EB" w:rsidRPr="00BA274C" w:rsidRDefault="00F834EB" w:rsidP="00BA274C">
      <w:pPr>
        <w:jc w:val="center"/>
        <w:rPr>
          <w:rFonts w:ascii="Arial" w:hAnsi="Arial" w:cs="Arial"/>
        </w:rPr>
      </w:pPr>
      <w:hyperlink r:id="rId18" w:history="1">
        <w:r w:rsidRPr="00BA274C">
          <w:rPr>
            <w:rStyle w:val="Hyperlink"/>
            <w:rFonts w:ascii="Arial" w:hAnsi="Arial" w:cs="Arial"/>
          </w:rPr>
          <w:t>Who’s been chewing on my plants?</w:t>
        </w:r>
      </w:hyperlink>
    </w:p>
    <w:p w14:paraId="07EBDF85" w14:textId="01ABE580" w:rsidR="00F834EB" w:rsidRPr="00BA274C" w:rsidRDefault="00F834EB" w:rsidP="00BA274C">
      <w:pPr>
        <w:jc w:val="center"/>
        <w:rPr>
          <w:rFonts w:ascii="Arial" w:hAnsi="Arial" w:cs="Arial"/>
        </w:rPr>
      </w:pPr>
      <w:hyperlink r:id="rId19" w:history="1">
        <w:r w:rsidRPr="00BA274C">
          <w:rPr>
            <w:rStyle w:val="Hyperlink"/>
            <w:rFonts w:ascii="Arial" w:hAnsi="Arial" w:cs="Arial"/>
          </w:rPr>
          <w:t>Nearly 200-year-old Tri-State tree could be threatened by nearby highway project. Arbor Doctor called in</w:t>
        </w:r>
      </w:hyperlink>
    </w:p>
    <w:p w14:paraId="5E2795BF" w14:textId="3A90179F" w:rsidR="00F834EB" w:rsidRPr="00BA274C" w:rsidRDefault="00F834EB" w:rsidP="00BA274C">
      <w:pPr>
        <w:jc w:val="center"/>
        <w:rPr>
          <w:rFonts w:ascii="Arial" w:hAnsi="Arial" w:cs="Arial"/>
        </w:rPr>
      </w:pPr>
      <w:hyperlink r:id="rId20" w:history="1">
        <w:r w:rsidRPr="00BA274C">
          <w:rPr>
            <w:rStyle w:val="Hyperlink"/>
            <w:rFonts w:ascii="Arial" w:hAnsi="Arial" w:cs="Arial"/>
          </w:rPr>
          <w:t>The Tree Disease and Decline Spiral</w:t>
        </w:r>
      </w:hyperlink>
    </w:p>
    <w:p w14:paraId="65D07865" w14:textId="44E70A7A" w:rsidR="00F834EB" w:rsidRPr="00BA274C" w:rsidRDefault="00F834EB" w:rsidP="00BA274C">
      <w:pPr>
        <w:jc w:val="center"/>
        <w:rPr>
          <w:rFonts w:ascii="Arial" w:hAnsi="Arial" w:cs="Arial"/>
        </w:rPr>
      </w:pPr>
      <w:hyperlink r:id="rId21" w:history="1">
        <w:r w:rsidRPr="00BA274C">
          <w:rPr>
            <w:rStyle w:val="Hyperlink"/>
            <w:rFonts w:ascii="Cambria Math" w:hAnsi="Cambria Math" w:cs="Cambria Math"/>
          </w:rPr>
          <w:t>𝐓𝐫𝐞𝐞𝐬</w:t>
        </w:r>
        <w:r w:rsidRPr="00BA274C">
          <w:rPr>
            <w:rStyle w:val="Hyperlink"/>
            <w:rFonts w:ascii="Arial" w:hAnsi="Arial" w:cs="Arial"/>
          </w:rPr>
          <w:t xml:space="preserve"> </w:t>
        </w:r>
        <w:r w:rsidRPr="00BA274C">
          <w:rPr>
            <w:rStyle w:val="Hyperlink"/>
            <w:rFonts w:ascii="Cambria Math" w:hAnsi="Cambria Math" w:cs="Cambria Math"/>
          </w:rPr>
          <w:t>𝐃𝐨𝐧</w:t>
        </w:r>
        <w:r w:rsidRPr="00BA274C">
          <w:rPr>
            <w:rStyle w:val="Hyperlink"/>
            <w:rFonts w:ascii="Arial" w:hAnsi="Arial" w:cs="Arial"/>
          </w:rPr>
          <w:t>'</w:t>
        </w:r>
        <w:r w:rsidRPr="00BA274C">
          <w:rPr>
            <w:rStyle w:val="Hyperlink"/>
            <w:rFonts w:ascii="Cambria Math" w:hAnsi="Cambria Math" w:cs="Cambria Math"/>
          </w:rPr>
          <w:t>𝐭</w:t>
        </w:r>
        <w:r w:rsidRPr="00BA274C">
          <w:rPr>
            <w:rStyle w:val="Hyperlink"/>
            <w:rFonts w:ascii="Arial" w:hAnsi="Arial" w:cs="Arial"/>
          </w:rPr>
          <w:t xml:space="preserve"> </w:t>
        </w:r>
        <w:r w:rsidRPr="00BA274C">
          <w:rPr>
            <w:rStyle w:val="Hyperlink"/>
            <w:rFonts w:ascii="Cambria Math" w:hAnsi="Cambria Math" w:cs="Cambria Math"/>
          </w:rPr>
          <w:t>𝐍𝐞𝐠𝐨𝐭𝐢𝐚𝐭𝐞</w:t>
        </w:r>
        <w:r w:rsidRPr="00BA274C">
          <w:rPr>
            <w:rStyle w:val="Hyperlink"/>
            <w:rFonts w:ascii="Arial" w:hAnsi="Arial" w:cs="Arial"/>
          </w:rPr>
          <w:t xml:space="preserve">: </w:t>
        </w:r>
        <w:r w:rsidRPr="00BA274C">
          <w:rPr>
            <w:rStyle w:val="Hyperlink"/>
            <w:rFonts w:ascii="Cambria Math" w:hAnsi="Cambria Math" w:cs="Cambria Math"/>
          </w:rPr>
          <w:t>𝐓𝐡𝐞</w:t>
        </w:r>
        <w:r w:rsidRPr="00BA274C">
          <w:rPr>
            <w:rStyle w:val="Hyperlink"/>
            <w:rFonts w:ascii="Arial" w:hAnsi="Arial" w:cs="Arial"/>
          </w:rPr>
          <w:t xml:space="preserve"> </w:t>
        </w:r>
        <w:r w:rsidRPr="00BA274C">
          <w:rPr>
            <w:rStyle w:val="Hyperlink"/>
            <w:rFonts w:ascii="Cambria Math" w:hAnsi="Cambria Math" w:cs="Cambria Math"/>
          </w:rPr>
          <w:t>𝐓𝐫𝐚𝐧𝐬𝐩𝐥𝐚𝐧𝐭</w:t>
        </w:r>
        <w:r w:rsidRPr="00BA274C">
          <w:rPr>
            <w:rStyle w:val="Hyperlink"/>
            <w:rFonts w:ascii="Arial" w:hAnsi="Arial" w:cs="Arial"/>
          </w:rPr>
          <w:t xml:space="preserve"> </w:t>
        </w:r>
        <w:r w:rsidRPr="00BA274C">
          <w:rPr>
            <w:rStyle w:val="Hyperlink"/>
            <w:rFonts w:ascii="Cambria Math" w:hAnsi="Cambria Math" w:cs="Cambria Math"/>
          </w:rPr>
          <w:t>𝐅𝐚𝐧𝐭𝐚𝐬𝐲</w:t>
        </w:r>
      </w:hyperlink>
    </w:p>
    <w:p w14:paraId="1869CD98" w14:textId="30700EAE" w:rsidR="00F834EB" w:rsidRPr="00BA274C" w:rsidRDefault="00F834EB" w:rsidP="00BA274C">
      <w:pPr>
        <w:jc w:val="center"/>
        <w:rPr>
          <w:rFonts w:ascii="Arial" w:hAnsi="Arial" w:cs="Arial"/>
        </w:rPr>
      </w:pPr>
      <w:hyperlink r:id="rId22" w:history="1">
        <w:r w:rsidRPr="00BA274C">
          <w:rPr>
            <w:rStyle w:val="Hyperlink"/>
            <w:rFonts w:ascii="Arial" w:hAnsi="Arial" w:cs="Arial"/>
          </w:rPr>
          <w:t>January 2026 Regional Weather Summary</w:t>
        </w:r>
      </w:hyperlink>
    </w:p>
    <w:p w14:paraId="2E011125" w14:textId="0009A66A" w:rsidR="00F834EB" w:rsidRPr="00BA274C" w:rsidRDefault="00F834EB" w:rsidP="00BA274C">
      <w:pPr>
        <w:jc w:val="center"/>
        <w:rPr>
          <w:rFonts w:ascii="Arial" w:hAnsi="Arial" w:cs="Arial"/>
        </w:rPr>
      </w:pPr>
      <w:hyperlink r:id="rId23" w:history="1">
        <w:r w:rsidRPr="00BA274C">
          <w:rPr>
            <w:rStyle w:val="Hyperlink"/>
            <w:rFonts w:ascii="Arial" w:hAnsi="Arial" w:cs="Arial"/>
          </w:rPr>
          <w:t>Weather Summary - February 2026</w:t>
        </w:r>
      </w:hyperlink>
    </w:p>
    <w:p w14:paraId="79FB7282" w14:textId="562302AA" w:rsidR="00F834EB" w:rsidRPr="00BA274C" w:rsidRDefault="00F834EB" w:rsidP="00BA274C">
      <w:pPr>
        <w:jc w:val="center"/>
        <w:rPr>
          <w:rFonts w:ascii="Arial" w:hAnsi="Arial" w:cs="Arial"/>
        </w:rPr>
      </w:pPr>
      <w:hyperlink r:id="rId24" w:history="1">
        <w:r w:rsidRPr="00BA274C">
          <w:rPr>
            <w:rStyle w:val="Hyperlink"/>
            <w:rFonts w:ascii="Arial" w:hAnsi="Arial" w:cs="Arial"/>
          </w:rPr>
          <w:t>March 2026 Weather Summary</w:t>
        </w:r>
      </w:hyperlink>
    </w:p>
    <w:p w14:paraId="3E64DCAA" w14:textId="1B914838" w:rsidR="00F834EB" w:rsidRPr="00BA274C" w:rsidRDefault="00F834EB" w:rsidP="00BA274C">
      <w:pPr>
        <w:jc w:val="center"/>
        <w:rPr>
          <w:rFonts w:ascii="Arial" w:hAnsi="Arial" w:cs="Arial"/>
        </w:rPr>
      </w:pPr>
      <w:hyperlink r:id="rId25" w:history="1">
        <w:r w:rsidRPr="00BA274C">
          <w:rPr>
            <w:rStyle w:val="Hyperlink"/>
            <w:rFonts w:ascii="Arial" w:hAnsi="Arial" w:cs="Arial"/>
          </w:rPr>
          <w:t>Regional Weather Summary - April 2026</w:t>
        </w:r>
      </w:hyperlink>
    </w:p>
    <w:p w14:paraId="70B50099" w14:textId="3E722DEA" w:rsidR="00F834EB" w:rsidRPr="00BA274C" w:rsidRDefault="00F834EB" w:rsidP="00BA274C">
      <w:pPr>
        <w:rPr>
          <w:rFonts w:ascii="Arial" w:hAnsi="Arial" w:cs="Arial"/>
        </w:rPr>
      </w:pPr>
    </w:p>
    <w:p w14:paraId="7A11E881" w14:textId="77777777" w:rsidR="00BA274C" w:rsidRDefault="00BA274C" w:rsidP="00BA274C">
      <w:pPr>
        <w:jc w:val="center"/>
        <w:rPr>
          <w:b/>
          <w:bCs/>
        </w:rPr>
      </w:pPr>
      <w:r w:rsidRPr="002347F2">
        <w:rPr>
          <w:b/>
          <w:bCs/>
        </w:rPr>
        <w:t>If you were happy with our service, would you mind taking a minute to leave us a Google review? Your feedback not only helps our small business grow, but it also helps other homeowners feel confident choosing Arbor Doctor.</w:t>
      </w:r>
    </w:p>
    <w:p w14:paraId="1C11A66F" w14:textId="77777777" w:rsidR="00BA274C" w:rsidRDefault="00BA274C" w:rsidP="00BA274C">
      <w:pPr>
        <w:jc w:val="center"/>
      </w:pPr>
      <w:r w:rsidRPr="002347F2">
        <w:t>You can simply:</w:t>
      </w:r>
      <w:r w:rsidRPr="002347F2">
        <w:br/>
        <w:t>• Click the link below</w:t>
      </w:r>
      <w:r w:rsidRPr="002347F2">
        <w:br/>
      </w:r>
      <w:hyperlink r:id="rId26" w:tooltip="https://g.page/r/CVBzq1zaDwjTEBM/review" w:history="1">
        <w:r w:rsidRPr="002347F2">
          <w:rPr>
            <w:rStyle w:val="Hyperlink"/>
          </w:rPr>
          <w:t>Click here to leave us a review</w:t>
        </w:r>
      </w:hyperlink>
    </w:p>
    <w:p w14:paraId="6C2AB6AE" w14:textId="77777777" w:rsidR="00BA274C" w:rsidRDefault="00BA274C" w:rsidP="00BA274C">
      <w:pPr>
        <w:jc w:val="center"/>
      </w:pPr>
      <w:r w:rsidRPr="002347F2">
        <w:rPr>
          <w:i/>
          <w:iCs/>
        </w:rPr>
        <w:t>or</w:t>
      </w:r>
    </w:p>
    <w:p w14:paraId="3DAF208E" w14:textId="77777777" w:rsidR="00BA274C" w:rsidRDefault="00BA274C" w:rsidP="00BA274C">
      <w:pPr>
        <w:jc w:val="center"/>
      </w:pPr>
      <w:r w:rsidRPr="002C411C">
        <w:rPr>
          <w:noProof/>
        </w:rPr>
        <w:drawing>
          <wp:inline distT="0" distB="0" distL="0" distR="0" wp14:anchorId="20164972" wp14:editId="04046061">
            <wp:extent cx="1607199" cy="1566407"/>
            <wp:effectExtent l="0" t="0" r="0" b="0"/>
            <wp:docPr id="1068709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5461516" name=""/>
                    <pic:cNvPicPr/>
                  </pic:nvPicPr>
                  <pic:blipFill>
                    <a:blip r:embed="rId27"/>
                    <a:stretch>
                      <a:fillRect/>
                    </a:stretch>
                  </pic:blipFill>
                  <pic:spPr>
                    <a:xfrm>
                      <a:off x="0" y="0"/>
                      <a:ext cx="1648811" cy="1606963"/>
                    </a:xfrm>
                    <a:prstGeom prst="rect">
                      <a:avLst/>
                    </a:prstGeom>
                  </pic:spPr>
                </pic:pic>
              </a:graphicData>
            </a:graphic>
          </wp:inline>
        </w:drawing>
      </w:r>
    </w:p>
    <w:p w14:paraId="0280BE6F" w14:textId="77777777" w:rsidR="00BA274C" w:rsidRDefault="00BA274C" w:rsidP="00BA274C">
      <w:pPr>
        <w:jc w:val="center"/>
      </w:pPr>
      <w:r w:rsidRPr="002347F2">
        <w:t>• Scan the QR code</w:t>
      </w:r>
    </w:p>
    <w:p w14:paraId="689BEFFB" w14:textId="78BACD55" w:rsidR="000D7107" w:rsidRDefault="000D7107" w:rsidP="00BA274C">
      <w:pPr>
        <w:jc w:val="center"/>
        <w:rPr>
          <w:b/>
          <w:bCs/>
        </w:rPr>
      </w:pPr>
      <w:r w:rsidRPr="000D7107">
        <w:rPr>
          <w:b/>
          <w:bCs/>
        </w:rPr>
        <w:lastRenderedPageBreak/>
        <w:t>Memorial Day 2026</w:t>
      </w:r>
    </w:p>
    <w:p w14:paraId="5847B11F" w14:textId="66D57CEF" w:rsidR="00C87B3B" w:rsidRDefault="00C87B3B" w:rsidP="00C87B3B">
      <w:pPr>
        <w:jc w:val="center"/>
      </w:pPr>
      <w:r w:rsidRPr="00C87B3B">
        <w:rPr>
          <w:noProof/>
        </w:rPr>
        <w:drawing>
          <wp:inline distT="0" distB="0" distL="0" distR="0" wp14:anchorId="2726C98C" wp14:editId="160EC8D8">
            <wp:extent cx="4934639" cy="4115374"/>
            <wp:effectExtent l="0" t="0" r="0" b="0"/>
            <wp:docPr id="9261994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199458" name=""/>
                    <pic:cNvPicPr/>
                  </pic:nvPicPr>
                  <pic:blipFill>
                    <a:blip r:embed="rId28"/>
                    <a:stretch>
                      <a:fillRect/>
                    </a:stretch>
                  </pic:blipFill>
                  <pic:spPr>
                    <a:xfrm>
                      <a:off x="0" y="0"/>
                      <a:ext cx="4934639" cy="4115374"/>
                    </a:xfrm>
                    <a:prstGeom prst="rect">
                      <a:avLst/>
                    </a:prstGeom>
                  </pic:spPr>
                </pic:pic>
              </a:graphicData>
            </a:graphic>
          </wp:inline>
        </w:drawing>
      </w:r>
    </w:p>
    <w:p w14:paraId="515AC2D3" w14:textId="4B01D679" w:rsidR="00753C65" w:rsidRDefault="00753C65" w:rsidP="00DB461A">
      <w:r>
        <w:t xml:space="preserve">We are </w:t>
      </w:r>
      <w:proofErr w:type="gramStart"/>
      <w:r>
        <w:t xml:space="preserve">approaching  </w:t>
      </w:r>
      <w:r w:rsidRPr="00753C65">
        <w:rPr>
          <w:b/>
          <w:bCs/>
        </w:rPr>
        <w:t>Memorial</w:t>
      </w:r>
      <w:proofErr w:type="gramEnd"/>
      <w:r w:rsidRPr="00753C65">
        <w:rPr>
          <w:b/>
          <w:bCs/>
        </w:rPr>
        <w:t xml:space="preserve"> </w:t>
      </w:r>
      <w:proofErr w:type="gramStart"/>
      <w:r w:rsidRPr="00753C65">
        <w:rPr>
          <w:b/>
          <w:bCs/>
        </w:rPr>
        <w:t>Day</w:t>
      </w:r>
      <w:proofErr w:type="gramEnd"/>
      <w:r w:rsidRPr="00753C65">
        <w:t xml:space="preserve"> </w:t>
      </w:r>
      <w:r>
        <w:t>which</w:t>
      </w:r>
      <w:r w:rsidR="00DB461A" w:rsidRPr="00DB461A">
        <w:t xml:space="preserve"> </w:t>
      </w:r>
      <w:r>
        <w:t xml:space="preserve">is the traditional kick </w:t>
      </w:r>
      <w:proofErr w:type="gramStart"/>
      <w:r>
        <w:t xml:space="preserve">off </w:t>
      </w:r>
      <w:r w:rsidR="00C87B3B">
        <w:t>of</w:t>
      </w:r>
      <w:proofErr w:type="gramEnd"/>
      <w:r>
        <w:t xml:space="preserve"> summer and, ironically, it corresponds almost perfectly with the beginning of meteorological and climatological summer. </w:t>
      </w:r>
    </w:p>
    <w:p w14:paraId="270F33A5" w14:textId="39531C40" w:rsidR="00753C65" w:rsidRPr="00753C65" w:rsidRDefault="00753C65" w:rsidP="00753C65">
      <w:r w:rsidRPr="00753C65">
        <w:rPr>
          <w:b/>
          <w:bCs/>
        </w:rPr>
        <w:t>Memorial Day</w:t>
      </w:r>
      <w:r w:rsidRPr="00753C65">
        <w:t xml:space="preserve"> is a federal holiday in the United States dedicated to honoring and mourning the military personnel who died while serving in the U.S. Armed Forces.</w:t>
      </w:r>
    </w:p>
    <w:p w14:paraId="0D3D1983" w14:textId="77777777" w:rsidR="00753C65" w:rsidRPr="00753C65" w:rsidRDefault="00753C65" w:rsidP="00753C65">
      <w:pPr>
        <w:rPr>
          <w:b/>
          <w:bCs/>
        </w:rPr>
      </w:pPr>
      <w:r w:rsidRPr="00753C65">
        <w:rPr>
          <w:b/>
          <w:bCs/>
        </w:rPr>
        <w:t>Origins and History</w:t>
      </w:r>
    </w:p>
    <w:p w14:paraId="7C085E86" w14:textId="77777777" w:rsidR="00753C65" w:rsidRPr="00753C65" w:rsidRDefault="00753C65" w:rsidP="00753C65">
      <w:pPr>
        <w:numPr>
          <w:ilvl w:val="0"/>
          <w:numId w:val="1"/>
        </w:numPr>
      </w:pPr>
      <w:r w:rsidRPr="00753C65">
        <w:rPr>
          <w:b/>
          <w:bCs/>
        </w:rPr>
        <w:t>Civil War Roots:</w:t>
      </w:r>
      <w:r w:rsidRPr="00753C65">
        <w:t xml:space="preserve"> The holiday originated in the late 1860s following the American Civil War, which claimed more lives than any prior U.S. conflict.</w:t>
      </w:r>
    </w:p>
    <w:p w14:paraId="681F33C3" w14:textId="77777777" w:rsidR="00753C65" w:rsidRPr="00753C65" w:rsidRDefault="00753C65" w:rsidP="00753C65">
      <w:pPr>
        <w:numPr>
          <w:ilvl w:val="0"/>
          <w:numId w:val="1"/>
        </w:numPr>
      </w:pPr>
      <w:r w:rsidRPr="00753C65">
        <w:rPr>
          <w:b/>
          <w:bCs/>
        </w:rPr>
        <w:t>Decoration Day:</w:t>
      </w:r>
      <w:r w:rsidRPr="00753C65">
        <w:t xml:space="preserve"> It was originally called Decoration Day because citizens would decorate the graves of fallen soldiers with flowers, wreaths, and flags.</w:t>
      </w:r>
    </w:p>
    <w:p w14:paraId="1011AE10" w14:textId="77777777" w:rsidR="00753C65" w:rsidRPr="00753C65" w:rsidRDefault="00753C65" w:rsidP="00753C65">
      <w:pPr>
        <w:numPr>
          <w:ilvl w:val="0"/>
          <w:numId w:val="1"/>
        </w:numPr>
      </w:pPr>
      <w:r w:rsidRPr="00753C65">
        <w:rPr>
          <w:b/>
          <w:bCs/>
        </w:rPr>
        <w:t>Waterloo, New York:</w:t>
      </w:r>
      <w:r w:rsidRPr="00753C65">
        <w:t xml:space="preserve"> In 1966, the federal government officially declared Waterloo, New </w:t>
      </w:r>
      <w:proofErr w:type="gramStart"/>
      <w:r w:rsidRPr="00753C65">
        <w:t>York,</w:t>
      </w:r>
      <w:proofErr w:type="gramEnd"/>
      <w:r w:rsidRPr="00753C65">
        <w:t xml:space="preserve"> as the birthplace of the holiday for hosting the first formal, community-wide observance in 1866.</w:t>
      </w:r>
    </w:p>
    <w:p w14:paraId="114F56B6" w14:textId="43385517" w:rsidR="00753C65" w:rsidRPr="00753C65" w:rsidRDefault="00753C65" w:rsidP="00753C65">
      <w:pPr>
        <w:numPr>
          <w:ilvl w:val="0"/>
          <w:numId w:val="1"/>
        </w:numPr>
      </w:pPr>
      <w:r w:rsidRPr="00753C65">
        <w:rPr>
          <w:b/>
          <w:bCs/>
        </w:rPr>
        <w:lastRenderedPageBreak/>
        <w:t>General John A. Logan:</w:t>
      </w:r>
      <w:r w:rsidRPr="00753C65">
        <w:t xml:space="preserve"> In 1868, this Union veteran leader officially proclaimed Decoration Day, choosing May 30 because flowers would be in full bloom across the nation. </w:t>
      </w:r>
    </w:p>
    <w:p w14:paraId="2BBE2EC1" w14:textId="77777777" w:rsidR="00753C65" w:rsidRPr="00753C65" w:rsidRDefault="00753C65" w:rsidP="00753C65">
      <w:pPr>
        <w:rPr>
          <w:b/>
          <w:bCs/>
        </w:rPr>
      </w:pPr>
      <w:r w:rsidRPr="00753C65">
        <w:rPr>
          <w:b/>
          <w:bCs/>
        </w:rPr>
        <w:t xml:space="preserve">Evolution </w:t>
      </w:r>
      <w:proofErr w:type="gramStart"/>
      <w:r w:rsidRPr="00753C65">
        <w:rPr>
          <w:b/>
          <w:bCs/>
        </w:rPr>
        <w:t>to</w:t>
      </w:r>
      <w:proofErr w:type="gramEnd"/>
      <w:r w:rsidRPr="00753C65">
        <w:rPr>
          <w:b/>
          <w:bCs/>
        </w:rPr>
        <w:t xml:space="preserve"> a National Holiday</w:t>
      </w:r>
    </w:p>
    <w:p w14:paraId="3A146327" w14:textId="77777777" w:rsidR="00753C65" w:rsidRPr="00753C65" w:rsidRDefault="00753C65" w:rsidP="00753C65">
      <w:pPr>
        <w:numPr>
          <w:ilvl w:val="0"/>
          <w:numId w:val="2"/>
        </w:numPr>
      </w:pPr>
      <w:r w:rsidRPr="00753C65">
        <w:rPr>
          <w:b/>
          <w:bCs/>
        </w:rPr>
        <w:t>World War I Pivot:</w:t>
      </w:r>
      <w:r w:rsidRPr="00753C65">
        <w:t xml:space="preserve"> The holiday originally only honored those killed in the Civil War. It evolved after World War I to honor all American service members who died in any war.</w:t>
      </w:r>
    </w:p>
    <w:p w14:paraId="3B2C9C1F" w14:textId="77777777" w:rsidR="00753C65" w:rsidRPr="00753C65" w:rsidRDefault="00753C65" w:rsidP="00753C65">
      <w:pPr>
        <w:numPr>
          <w:ilvl w:val="0"/>
          <w:numId w:val="2"/>
        </w:numPr>
      </w:pPr>
      <w:r w:rsidRPr="00753C65">
        <w:rPr>
          <w:b/>
          <w:bCs/>
        </w:rPr>
        <w:t>Name Change:</w:t>
      </w:r>
      <w:r w:rsidRPr="00753C65">
        <w:t xml:space="preserve"> The name gradually shifted from Decoration Day to Memorial Day over the 20th century.</w:t>
      </w:r>
    </w:p>
    <w:p w14:paraId="396E19A5" w14:textId="63253DFA" w:rsidR="00753C65" w:rsidRPr="00753C65" w:rsidRDefault="00753C65" w:rsidP="00753C65">
      <w:pPr>
        <w:numPr>
          <w:ilvl w:val="0"/>
          <w:numId w:val="2"/>
        </w:numPr>
      </w:pPr>
      <w:r w:rsidRPr="00753C65">
        <w:rPr>
          <w:b/>
          <w:bCs/>
        </w:rPr>
        <w:t>Uniform Monday Holiday Act:</w:t>
      </w:r>
      <w:r w:rsidRPr="00753C65">
        <w:t xml:space="preserve"> Congress passed this act in 1968, moving the holiday from May 30 to the </w:t>
      </w:r>
      <w:r w:rsidRPr="00753C65">
        <w:rPr>
          <w:b/>
          <w:bCs/>
        </w:rPr>
        <w:t>last Monday in May</w:t>
      </w:r>
      <w:r w:rsidRPr="00753C65">
        <w:t xml:space="preserve"> to create a three-day weekend. The change took effect nationwide in 1971. </w:t>
      </w:r>
    </w:p>
    <w:p w14:paraId="4FDA9440" w14:textId="77777777" w:rsidR="00753C65" w:rsidRPr="00753C65" w:rsidRDefault="00753C65" w:rsidP="00753C65">
      <w:pPr>
        <w:rPr>
          <w:b/>
          <w:bCs/>
        </w:rPr>
      </w:pPr>
      <w:r w:rsidRPr="00753C65">
        <w:rPr>
          <w:b/>
          <w:bCs/>
        </w:rPr>
        <w:t>Traditions and Observances</w:t>
      </w:r>
    </w:p>
    <w:p w14:paraId="0F7635C4" w14:textId="77777777" w:rsidR="00753C65" w:rsidRPr="00753C65" w:rsidRDefault="00753C65" w:rsidP="00753C65">
      <w:pPr>
        <w:numPr>
          <w:ilvl w:val="0"/>
          <w:numId w:val="3"/>
        </w:numPr>
      </w:pPr>
      <w:r w:rsidRPr="00753C65">
        <w:rPr>
          <w:b/>
          <w:bCs/>
        </w:rPr>
        <w:t>National Moment of Remembrance:</w:t>
      </w:r>
      <w:r w:rsidRPr="00753C65">
        <w:t xml:space="preserve"> Americans are encouraged to pause for one minute of silence at 3:00 PM local time.</w:t>
      </w:r>
    </w:p>
    <w:p w14:paraId="44F963DD" w14:textId="77777777" w:rsidR="00753C65" w:rsidRPr="00753C65" w:rsidRDefault="00753C65" w:rsidP="00753C65">
      <w:pPr>
        <w:numPr>
          <w:ilvl w:val="0"/>
          <w:numId w:val="3"/>
        </w:numPr>
      </w:pPr>
      <w:r w:rsidRPr="00753C65">
        <w:rPr>
          <w:b/>
          <w:bCs/>
        </w:rPr>
        <w:t>Flag Protocol:</w:t>
      </w:r>
      <w:r w:rsidRPr="00753C65">
        <w:t xml:space="preserve"> The U.S. flag is briskly raised to the top of the staff, then solemnly lowered to half-staff until noon, before being raised to </w:t>
      </w:r>
      <w:proofErr w:type="gramStart"/>
      <w:r w:rsidRPr="00753C65">
        <w:t>full-staff</w:t>
      </w:r>
      <w:proofErr w:type="gramEnd"/>
      <w:r w:rsidRPr="00753C65">
        <w:t xml:space="preserve"> for the rest of the day.</w:t>
      </w:r>
    </w:p>
    <w:p w14:paraId="72CBF0D2" w14:textId="77777777" w:rsidR="00C87B3B" w:rsidRDefault="00753C65" w:rsidP="00C14FC9">
      <w:pPr>
        <w:numPr>
          <w:ilvl w:val="0"/>
          <w:numId w:val="3"/>
        </w:numPr>
      </w:pPr>
      <w:r w:rsidRPr="00C87B3B">
        <w:rPr>
          <w:b/>
          <w:bCs/>
        </w:rPr>
        <w:t>Grave Decorations:</w:t>
      </w:r>
      <w:r w:rsidRPr="00753C65">
        <w:t xml:space="preserve"> Volunteers and families place small American flags on graves at national cemeteries, including Arlington National Cemetery</w:t>
      </w:r>
      <w:r w:rsidR="00C14FC9">
        <w:t xml:space="preserve"> in Washington, DC, and Spring Grove Cemetery and Arboretum in Cincinnati.</w:t>
      </w:r>
      <w:r w:rsidRPr="00753C65">
        <w:t xml:space="preserve"> </w:t>
      </w:r>
    </w:p>
    <w:p w14:paraId="01C29F7B" w14:textId="48EE2345" w:rsidR="00C14FC9" w:rsidRPr="00C14FC9" w:rsidRDefault="00C14FC9" w:rsidP="00C14FC9">
      <w:pPr>
        <w:numPr>
          <w:ilvl w:val="0"/>
          <w:numId w:val="3"/>
        </w:numPr>
      </w:pPr>
      <w:r w:rsidRPr="00C14FC9">
        <w:t xml:space="preserve">The Arlington Memorial Gardens in Cincinnati, Ohio, is hosting its </w:t>
      </w:r>
      <w:r w:rsidRPr="00C87B3B">
        <w:rPr>
          <w:b/>
          <w:bCs/>
        </w:rPr>
        <w:t>11th Annual Field of Memories</w:t>
      </w:r>
      <w:r w:rsidRPr="00C14FC9">
        <w:t xml:space="preserve"> celebration from </w:t>
      </w:r>
      <w:r w:rsidRPr="00C87B3B">
        <w:rPr>
          <w:b/>
          <w:bCs/>
        </w:rPr>
        <w:t>Friday, May 22 through Monday, May 25, 2026</w:t>
      </w:r>
      <w:r w:rsidRPr="00C14FC9">
        <w:t xml:space="preserve">. Located in Springfield Township, the cemetery transforms its grounds with a massive display of 1,000 American flags visible from Ronald Reagan Highway. </w:t>
      </w:r>
    </w:p>
    <w:p w14:paraId="226CE4B6" w14:textId="776EA964" w:rsidR="00C14FC9" w:rsidRPr="00C14FC9" w:rsidRDefault="00C14FC9" w:rsidP="00C87B3B">
      <w:pPr>
        <w:ind w:firstLine="720"/>
        <w:rPr>
          <w:b/>
          <w:bCs/>
        </w:rPr>
      </w:pPr>
      <w:r w:rsidRPr="00C14FC9">
        <w:rPr>
          <w:b/>
          <w:bCs/>
        </w:rPr>
        <w:t>Daily Exhibits &amp; Visitation Hours</w:t>
      </w:r>
    </w:p>
    <w:p w14:paraId="468EE858" w14:textId="77777777" w:rsidR="00C14FC9" w:rsidRPr="00C14FC9" w:rsidRDefault="00C14FC9" w:rsidP="00C14FC9">
      <w:pPr>
        <w:numPr>
          <w:ilvl w:val="0"/>
          <w:numId w:val="4"/>
        </w:numPr>
      </w:pPr>
      <w:r w:rsidRPr="00C14FC9">
        <w:rPr>
          <w:b/>
          <w:bCs/>
        </w:rPr>
        <w:t>Hours:</w:t>
      </w:r>
      <w:r w:rsidRPr="00C14FC9">
        <w:t xml:space="preserve"> The grounds are open to the public daily from </w:t>
      </w:r>
      <w:r w:rsidRPr="00C14FC9">
        <w:rPr>
          <w:b/>
          <w:bCs/>
        </w:rPr>
        <w:t>9:00 AM to 7:00 PM</w:t>
      </w:r>
      <w:r w:rsidRPr="00C14FC9">
        <w:t xml:space="preserve"> all weekend long.</w:t>
      </w:r>
    </w:p>
    <w:p w14:paraId="73745AB9" w14:textId="77777777" w:rsidR="00C14FC9" w:rsidRPr="00C14FC9" w:rsidRDefault="00C14FC9" w:rsidP="00C14FC9">
      <w:pPr>
        <w:numPr>
          <w:ilvl w:val="0"/>
          <w:numId w:val="4"/>
        </w:numPr>
      </w:pPr>
      <w:r w:rsidRPr="00C14FC9">
        <w:rPr>
          <w:b/>
          <w:bCs/>
        </w:rPr>
        <w:t>Flag Display:</w:t>
      </w:r>
      <w:r w:rsidRPr="00C14FC9">
        <w:t xml:space="preserve"> Walk through 1,000 distinct 3'x5' flags mounted on 6' poles, each honoring active military, veterans, first responders, or public servants.</w:t>
      </w:r>
    </w:p>
    <w:p w14:paraId="51C9547B" w14:textId="5FC6646E" w:rsidR="00C14FC9" w:rsidRPr="00C14FC9" w:rsidRDefault="00C14FC9" w:rsidP="00C14FC9">
      <w:pPr>
        <w:numPr>
          <w:ilvl w:val="0"/>
          <w:numId w:val="4"/>
        </w:numPr>
      </w:pPr>
      <w:r w:rsidRPr="00C14FC9">
        <w:rPr>
          <w:b/>
          <w:bCs/>
        </w:rPr>
        <w:lastRenderedPageBreak/>
        <w:t>Special Exhibits:</w:t>
      </w:r>
      <w:r w:rsidRPr="00C14FC9">
        <w:t xml:space="preserve"> The historic </w:t>
      </w:r>
      <w:r w:rsidRPr="00C14FC9">
        <w:rPr>
          <w:b/>
          <w:bCs/>
        </w:rPr>
        <w:t>"Eyes of Freedom &amp; Silent Battle"</w:t>
      </w:r>
      <w:r w:rsidRPr="00C14FC9">
        <w:t xml:space="preserve"> military memorial exhibit and the </w:t>
      </w:r>
      <w:r w:rsidRPr="00C14FC9">
        <w:rPr>
          <w:b/>
          <w:bCs/>
        </w:rPr>
        <w:t>9/11 Steel display</w:t>
      </w:r>
      <w:r w:rsidRPr="00C14FC9">
        <w:t xml:space="preserve"> will be open on-site throughout the weekend. </w:t>
      </w:r>
    </w:p>
    <w:p w14:paraId="33BAD477" w14:textId="77777777" w:rsidR="00C14FC9" w:rsidRPr="00C14FC9" w:rsidRDefault="00C14FC9" w:rsidP="00C87B3B">
      <w:pPr>
        <w:ind w:firstLine="720"/>
        <w:rPr>
          <w:b/>
          <w:bCs/>
        </w:rPr>
      </w:pPr>
      <w:r w:rsidRPr="00C14FC9">
        <w:rPr>
          <w:b/>
          <w:bCs/>
        </w:rPr>
        <w:t>Special Weekend Events</w:t>
      </w:r>
    </w:p>
    <w:p w14:paraId="2175B4A5" w14:textId="77777777" w:rsidR="00C14FC9" w:rsidRPr="00C14FC9" w:rsidRDefault="00C14FC9" w:rsidP="00C14FC9">
      <w:pPr>
        <w:numPr>
          <w:ilvl w:val="0"/>
          <w:numId w:val="5"/>
        </w:numPr>
      </w:pPr>
      <w:r w:rsidRPr="00C14FC9">
        <w:rPr>
          <w:b/>
          <w:bCs/>
        </w:rPr>
        <w:t>Flowers of Remembrance Day (Sunday, May 24):</w:t>
      </w:r>
      <w:r w:rsidRPr="00C14FC9">
        <w:t xml:space="preserve"> A dedicated remembrance ceremony featuring patriotic displays and tributes.</w:t>
      </w:r>
    </w:p>
    <w:p w14:paraId="3B9FE87F" w14:textId="77777777" w:rsidR="00C14FC9" w:rsidRPr="00C14FC9" w:rsidRDefault="00C14FC9" w:rsidP="00C14FC9">
      <w:pPr>
        <w:numPr>
          <w:ilvl w:val="0"/>
          <w:numId w:val="5"/>
        </w:numPr>
      </w:pPr>
      <w:r w:rsidRPr="00C14FC9">
        <w:rPr>
          <w:b/>
          <w:bCs/>
        </w:rPr>
        <w:t>Lunch with a Veteran (Sunday, May 24 @ 11:30 AM):</w:t>
      </w:r>
      <w:r w:rsidRPr="00C14FC9">
        <w:t xml:space="preserve"> A complimentary community lunch hosted at the Garden of Patriotism to honor and support local veterans.</w:t>
      </w:r>
    </w:p>
    <w:p w14:paraId="00A71FB7" w14:textId="77777777" w:rsidR="00C14FC9" w:rsidRPr="00C14FC9" w:rsidRDefault="00C14FC9" w:rsidP="00C14FC9">
      <w:pPr>
        <w:numPr>
          <w:ilvl w:val="0"/>
          <w:numId w:val="5"/>
        </w:numPr>
      </w:pPr>
      <w:r w:rsidRPr="00C14FC9">
        <w:rPr>
          <w:b/>
          <w:bCs/>
        </w:rPr>
        <w:t xml:space="preserve">Team </w:t>
      </w:r>
      <w:proofErr w:type="spellStart"/>
      <w:r w:rsidRPr="00C14FC9">
        <w:rPr>
          <w:b/>
          <w:bCs/>
        </w:rPr>
        <w:t>Fastrax</w:t>
      </w:r>
      <w:proofErr w:type="spellEnd"/>
      <w:r w:rsidRPr="00C14FC9">
        <w:rPr>
          <w:b/>
          <w:bCs/>
        </w:rPr>
        <w:t xml:space="preserve"> Skydiving Jump (Sunday, May 24 @ 12:30 PM):</w:t>
      </w:r>
      <w:r w:rsidRPr="00C14FC9">
        <w:t xml:space="preserve"> A live, patriotic parachute jump landing directly into the Field of Memories area.</w:t>
      </w:r>
    </w:p>
    <w:p w14:paraId="26785F36" w14:textId="77777777" w:rsidR="00C14FC9" w:rsidRPr="00C14FC9" w:rsidRDefault="00C14FC9" w:rsidP="00C14FC9">
      <w:pPr>
        <w:numPr>
          <w:ilvl w:val="0"/>
          <w:numId w:val="5"/>
        </w:numPr>
      </w:pPr>
      <w:r w:rsidRPr="00C14FC9">
        <w:rPr>
          <w:b/>
          <w:bCs/>
        </w:rPr>
        <w:t>Flag Raising Ceremony (Sunday, May 24 @ 1:00 PM):</w:t>
      </w:r>
      <w:r w:rsidRPr="00C14FC9">
        <w:t xml:space="preserve"> Co-hosted alongside American Legion Post 513.</w:t>
      </w:r>
    </w:p>
    <w:p w14:paraId="72E96924" w14:textId="5907B124" w:rsidR="00C14FC9" w:rsidRPr="00C14FC9" w:rsidRDefault="00C14FC9" w:rsidP="00C14FC9">
      <w:pPr>
        <w:numPr>
          <w:ilvl w:val="0"/>
          <w:numId w:val="5"/>
        </w:numPr>
      </w:pPr>
      <w:r w:rsidRPr="00C14FC9">
        <w:rPr>
          <w:b/>
          <w:bCs/>
        </w:rPr>
        <w:t>National Moment of Remembrance (Monday, May 25 @ 3:00 PM):</w:t>
      </w:r>
      <w:r w:rsidRPr="00C14FC9">
        <w:t xml:space="preserve"> A nationwide minute of silence, followed immediately by a traditional musket salute from the Sons of the American Revolution and the reading of the 2026 flag dedication names. </w:t>
      </w:r>
    </w:p>
    <w:p w14:paraId="7F737D34" w14:textId="77777777" w:rsidR="00C14FC9" w:rsidRPr="00C14FC9" w:rsidRDefault="00C14FC9" w:rsidP="00C87B3B">
      <w:pPr>
        <w:ind w:firstLine="720"/>
        <w:rPr>
          <w:b/>
          <w:bCs/>
        </w:rPr>
      </w:pPr>
      <w:r w:rsidRPr="00C14FC9">
        <w:rPr>
          <w:b/>
          <w:bCs/>
        </w:rPr>
        <w:t>Flag Dedications &amp; Charity</w:t>
      </w:r>
    </w:p>
    <w:p w14:paraId="0C972483" w14:textId="1723A279" w:rsidR="00C14FC9" w:rsidRDefault="00C14FC9" w:rsidP="00C87B3B">
      <w:pPr>
        <w:ind w:left="720"/>
      </w:pPr>
      <w:r w:rsidRPr="00C14FC9">
        <w:t xml:space="preserve">Members of the public can purchase and dedicate a flag on the </w:t>
      </w:r>
      <w:hyperlink r:id="rId29" w:tgtFrame="_blank" w:history="1">
        <w:r w:rsidRPr="00C14FC9">
          <w:rPr>
            <w:rStyle w:val="Hyperlink"/>
          </w:rPr>
          <w:t>Arlington Memorial Gardens Event Page</w:t>
        </w:r>
      </w:hyperlink>
      <w:r w:rsidRPr="00C14FC9">
        <w:t xml:space="preserve"> to honor a loved one. All net proceeds from the 2026 flag sponsorships directly benefit </w:t>
      </w:r>
      <w:r w:rsidRPr="00C14FC9">
        <w:rPr>
          <w:b/>
          <w:bCs/>
        </w:rPr>
        <w:t>Operation Ramp It Up</w:t>
      </w:r>
      <w:r w:rsidRPr="00C14FC9">
        <w:t xml:space="preserve">, a non-profit building wheelchair accessibility ramps for disabled veterans. </w:t>
      </w:r>
    </w:p>
    <w:p w14:paraId="4B1142F2" w14:textId="2A3898E9" w:rsidR="00C87B3B" w:rsidRPr="00C14FC9" w:rsidRDefault="00C87B3B" w:rsidP="00C87B3B">
      <w:pPr>
        <w:ind w:left="720"/>
        <w:jc w:val="center"/>
      </w:pPr>
      <w:r w:rsidRPr="00C87B3B">
        <w:rPr>
          <w:noProof/>
        </w:rPr>
        <w:drawing>
          <wp:inline distT="0" distB="0" distL="0" distR="0" wp14:anchorId="584EF5E4" wp14:editId="354DD45D">
            <wp:extent cx="3035383" cy="2528515"/>
            <wp:effectExtent l="0" t="0" r="0" b="5715"/>
            <wp:docPr id="17259648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964840" name=""/>
                    <pic:cNvPicPr/>
                  </pic:nvPicPr>
                  <pic:blipFill>
                    <a:blip r:embed="rId30"/>
                    <a:stretch>
                      <a:fillRect/>
                    </a:stretch>
                  </pic:blipFill>
                  <pic:spPr>
                    <a:xfrm>
                      <a:off x="0" y="0"/>
                      <a:ext cx="3075395" cy="2561846"/>
                    </a:xfrm>
                    <a:prstGeom prst="rect">
                      <a:avLst/>
                    </a:prstGeom>
                  </pic:spPr>
                </pic:pic>
              </a:graphicData>
            </a:graphic>
          </wp:inline>
        </w:drawing>
      </w:r>
    </w:p>
    <w:p w14:paraId="7D1798B3" w14:textId="651FC06B" w:rsidR="00C87B3B" w:rsidRDefault="00C87B3B" w:rsidP="00DB461A">
      <w:r>
        <w:lastRenderedPageBreak/>
        <w:t xml:space="preserve">Have a blessed Memorial Day, and to those of you who have served or have loved ones who have served, thank you and God Bless You. </w:t>
      </w:r>
    </w:p>
    <w:p w14:paraId="5D5014B0" w14:textId="26A0ACF2" w:rsidR="00753C65" w:rsidRDefault="00753C65" w:rsidP="00DB461A">
      <w:r w:rsidRPr="00753C65">
        <w:t>Please feel free to call our office if you would like assistance with planting or scheduling a service.</w:t>
      </w:r>
    </w:p>
    <w:p w14:paraId="303BEEB4" w14:textId="5A614C93" w:rsidR="002347F2" w:rsidRDefault="002347F2" w:rsidP="00DB461A">
      <w:r>
        <w:t xml:space="preserve">Sincerely yours, </w:t>
      </w:r>
      <w:r>
        <w:br/>
      </w:r>
      <w:r w:rsidRPr="002347F2">
        <w:rPr>
          <w:rFonts w:ascii="Bradley Hand ITC" w:hAnsi="Bradley Hand ITC"/>
          <w:sz w:val="40"/>
          <w:szCs w:val="40"/>
        </w:rPr>
        <w:t>The Arbor Doctor Team</w:t>
      </w:r>
    </w:p>
    <w:p w14:paraId="17957220" w14:textId="61A2F257" w:rsidR="000B1A0E" w:rsidRDefault="000B1A0E" w:rsidP="00C87B3B"/>
    <w:sectPr w:rsidR="000B1A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Bradley Hand ITC">
    <w:panose1 w:val="03070402050302030203"/>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32873"/>
    <w:multiLevelType w:val="multilevel"/>
    <w:tmpl w:val="F196CB8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177510BD"/>
    <w:multiLevelType w:val="multilevel"/>
    <w:tmpl w:val="A01CD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6176DB"/>
    <w:multiLevelType w:val="multilevel"/>
    <w:tmpl w:val="0E0C5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075D7F"/>
    <w:multiLevelType w:val="multilevel"/>
    <w:tmpl w:val="5BCE5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4F6898"/>
    <w:multiLevelType w:val="multilevel"/>
    <w:tmpl w:val="97F2B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1D07B5"/>
    <w:multiLevelType w:val="multilevel"/>
    <w:tmpl w:val="A794877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385F40D7"/>
    <w:multiLevelType w:val="hybridMultilevel"/>
    <w:tmpl w:val="7368E3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A20738"/>
    <w:multiLevelType w:val="multilevel"/>
    <w:tmpl w:val="47F62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E9C76B2"/>
    <w:multiLevelType w:val="hybridMultilevel"/>
    <w:tmpl w:val="6DDCF9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EF823E5"/>
    <w:multiLevelType w:val="multilevel"/>
    <w:tmpl w:val="94DEA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EA2FC9"/>
    <w:multiLevelType w:val="multilevel"/>
    <w:tmpl w:val="E018B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50188120">
    <w:abstractNumId w:val="9"/>
  </w:num>
  <w:num w:numId="2" w16cid:durableId="1283610247">
    <w:abstractNumId w:val="10"/>
  </w:num>
  <w:num w:numId="3" w16cid:durableId="1026128904">
    <w:abstractNumId w:val="7"/>
  </w:num>
  <w:num w:numId="4" w16cid:durableId="347952890">
    <w:abstractNumId w:val="5"/>
  </w:num>
  <w:num w:numId="5" w16cid:durableId="229577921">
    <w:abstractNumId w:val="0"/>
  </w:num>
  <w:num w:numId="6" w16cid:durableId="1883520948">
    <w:abstractNumId w:val="4"/>
  </w:num>
  <w:num w:numId="7" w16cid:durableId="832255526">
    <w:abstractNumId w:val="2"/>
  </w:num>
  <w:num w:numId="8" w16cid:durableId="556401250">
    <w:abstractNumId w:val="3"/>
  </w:num>
  <w:num w:numId="9" w16cid:durableId="165292981">
    <w:abstractNumId w:val="1"/>
  </w:num>
  <w:num w:numId="10" w16cid:durableId="795023612">
    <w:abstractNumId w:val="6"/>
  </w:num>
  <w:num w:numId="11" w16cid:durableId="16771473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61A"/>
    <w:rsid w:val="00037FF5"/>
    <w:rsid w:val="000411E6"/>
    <w:rsid w:val="00071C47"/>
    <w:rsid w:val="000B1A0E"/>
    <w:rsid w:val="000D7107"/>
    <w:rsid w:val="00131B10"/>
    <w:rsid w:val="002347F2"/>
    <w:rsid w:val="002733FF"/>
    <w:rsid w:val="002C411C"/>
    <w:rsid w:val="002C7F2C"/>
    <w:rsid w:val="00354AD4"/>
    <w:rsid w:val="00520ECF"/>
    <w:rsid w:val="005F2330"/>
    <w:rsid w:val="0060564D"/>
    <w:rsid w:val="00660928"/>
    <w:rsid w:val="00753C65"/>
    <w:rsid w:val="0077540F"/>
    <w:rsid w:val="007C2006"/>
    <w:rsid w:val="00817FC4"/>
    <w:rsid w:val="009509F6"/>
    <w:rsid w:val="0098723F"/>
    <w:rsid w:val="00A20391"/>
    <w:rsid w:val="00AC3B17"/>
    <w:rsid w:val="00AE0106"/>
    <w:rsid w:val="00B963B6"/>
    <w:rsid w:val="00BA274C"/>
    <w:rsid w:val="00C14FC9"/>
    <w:rsid w:val="00C87B3B"/>
    <w:rsid w:val="00C958E1"/>
    <w:rsid w:val="00CE28BF"/>
    <w:rsid w:val="00D14606"/>
    <w:rsid w:val="00DA45D3"/>
    <w:rsid w:val="00DB461A"/>
    <w:rsid w:val="00EA79C2"/>
    <w:rsid w:val="00F51A0D"/>
    <w:rsid w:val="00F67B8B"/>
    <w:rsid w:val="00F80370"/>
    <w:rsid w:val="00F834EB"/>
    <w:rsid w:val="00F976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A49D9"/>
  <w15:chartTrackingRefBased/>
  <w15:docId w15:val="{D8003D8F-A5A8-4B6D-8766-57FCEA0FA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461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461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B461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461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461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461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461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461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461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461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461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B461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461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461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461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461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461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461A"/>
    <w:rPr>
      <w:rFonts w:eastAsiaTheme="majorEastAsia" w:cstheme="majorBidi"/>
      <w:color w:val="272727" w:themeColor="text1" w:themeTint="D8"/>
    </w:rPr>
  </w:style>
  <w:style w:type="paragraph" w:styleId="Title">
    <w:name w:val="Title"/>
    <w:basedOn w:val="Normal"/>
    <w:next w:val="Normal"/>
    <w:link w:val="TitleChar"/>
    <w:uiPriority w:val="10"/>
    <w:qFormat/>
    <w:rsid w:val="00DB461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461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461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461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461A"/>
    <w:pPr>
      <w:spacing w:before="160"/>
      <w:jc w:val="center"/>
    </w:pPr>
    <w:rPr>
      <w:i/>
      <w:iCs/>
      <w:color w:val="404040" w:themeColor="text1" w:themeTint="BF"/>
    </w:rPr>
  </w:style>
  <w:style w:type="character" w:customStyle="1" w:styleId="QuoteChar">
    <w:name w:val="Quote Char"/>
    <w:basedOn w:val="DefaultParagraphFont"/>
    <w:link w:val="Quote"/>
    <w:uiPriority w:val="29"/>
    <w:rsid w:val="00DB461A"/>
    <w:rPr>
      <w:i/>
      <w:iCs/>
      <w:color w:val="404040" w:themeColor="text1" w:themeTint="BF"/>
    </w:rPr>
  </w:style>
  <w:style w:type="paragraph" w:styleId="ListParagraph">
    <w:name w:val="List Paragraph"/>
    <w:basedOn w:val="Normal"/>
    <w:uiPriority w:val="34"/>
    <w:qFormat/>
    <w:rsid w:val="00DB461A"/>
    <w:pPr>
      <w:ind w:left="720"/>
      <w:contextualSpacing/>
    </w:pPr>
  </w:style>
  <w:style w:type="character" w:styleId="IntenseEmphasis">
    <w:name w:val="Intense Emphasis"/>
    <w:basedOn w:val="DefaultParagraphFont"/>
    <w:uiPriority w:val="21"/>
    <w:qFormat/>
    <w:rsid w:val="00DB461A"/>
    <w:rPr>
      <w:i/>
      <w:iCs/>
      <w:color w:val="0F4761" w:themeColor="accent1" w:themeShade="BF"/>
    </w:rPr>
  </w:style>
  <w:style w:type="paragraph" w:styleId="IntenseQuote">
    <w:name w:val="Intense Quote"/>
    <w:basedOn w:val="Normal"/>
    <w:next w:val="Normal"/>
    <w:link w:val="IntenseQuoteChar"/>
    <w:uiPriority w:val="30"/>
    <w:qFormat/>
    <w:rsid w:val="00DB461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461A"/>
    <w:rPr>
      <w:i/>
      <w:iCs/>
      <w:color w:val="0F4761" w:themeColor="accent1" w:themeShade="BF"/>
    </w:rPr>
  </w:style>
  <w:style w:type="character" w:styleId="IntenseReference">
    <w:name w:val="Intense Reference"/>
    <w:basedOn w:val="DefaultParagraphFont"/>
    <w:uiPriority w:val="32"/>
    <w:qFormat/>
    <w:rsid w:val="00DB461A"/>
    <w:rPr>
      <w:b/>
      <w:bCs/>
      <w:smallCaps/>
      <w:color w:val="0F4761" w:themeColor="accent1" w:themeShade="BF"/>
      <w:spacing w:val="5"/>
    </w:rPr>
  </w:style>
  <w:style w:type="paragraph" w:styleId="Caption">
    <w:name w:val="caption"/>
    <w:basedOn w:val="Normal"/>
    <w:next w:val="Normal"/>
    <w:uiPriority w:val="35"/>
    <w:unhideWhenUsed/>
    <w:qFormat/>
    <w:rsid w:val="00DA45D3"/>
    <w:pPr>
      <w:spacing w:after="200" w:line="240" w:lineRule="auto"/>
    </w:pPr>
    <w:rPr>
      <w:i/>
      <w:iCs/>
      <w:color w:val="0E2841" w:themeColor="text2"/>
      <w:sz w:val="18"/>
      <w:szCs w:val="18"/>
    </w:rPr>
  </w:style>
  <w:style w:type="character" w:styleId="Hyperlink">
    <w:name w:val="Hyperlink"/>
    <w:basedOn w:val="DefaultParagraphFont"/>
    <w:uiPriority w:val="99"/>
    <w:unhideWhenUsed/>
    <w:rsid w:val="002347F2"/>
    <w:rPr>
      <w:color w:val="467886" w:themeColor="hyperlink"/>
      <w:u w:val="single"/>
    </w:rPr>
  </w:style>
  <w:style w:type="character" w:styleId="UnresolvedMention">
    <w:name w:val="Unresolved Mention"/>
    <w:basedOn w:val="DefaultParagraphFont"/>
    <w:uiPriority w:val="99"/>
    <w:semiHidden/>
    <w:unhideWhenUsed/>
    <w:rsid w:val="002347F2"/>
    <w:rPr>
      <w:color w:val="605E5C"/>
      <w:shd w:val="clear" w:color="auto" w:fill="E1DFDD"/>
    </w:rPr>
  </w:style>
  <w:style w:type="character" w:styleId="FollowedHyperlink">
    <w:name w:val="FollowedHyperlink"/>
    <w:basedOn w:val="DefaultParagraphFont"/>
    <w:uiPriority w:val="99"/>
    <w:semiHidden/>
    <w:unhideWhenUsed/>
    <w:rsid w:val="002347F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farmoffice.osu.edu/blog-tags/tree-law" TargetMode="External"/><Relationship Id="rId18" Type="http://schemas.openxmlformats.org/officeDocument/2006/relationships/hyperlink" Target="https://www.arbordoctor.com/blog/entry/who-s-been-chewing-on-my-plants/" TargetMode="External"/><Relationship Id="rId26" Type="http://schemas.openxmlformats.org/officeDocument/2006/relationships/hyperlink" Target="https://g.page/r/CVBzq1zaDwjTEBM/review" TargetMode="External"/><Relationship Id="rId3" Type="http://schemas.openxmlformats.org/officeDocument/2006/relationships/settings" Target="settings.xml"/><Relationship Id="rId21" Type="http://schemas.openxmlformats.org/officeDocument/2006/relationships/hyperlink" Target="https://www.arbordoctor.com/blog/entry/trees-dont-negotiate-the-transplant-fantasy/" TargetMode="Externa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yperlink" Target="https://www.arbordoctor.com/blog/entry/thunderstorms-conjure-ghostly-coronae-in-treetops-observed-outdoors-for-the-first-time/" TargetMode="External"/><Relationship Id="rId25" Type="http://schemas.openxmlformats.org/officeDocument/2006/relationships/hyperlink" Target="file:///C:\weather-blog\entry\regional-weather-summary-april-2026\" TargetMode="External"/><Relationship Id="rId2" Type="http://schemas.openxmlformats.org/officeDocument/2006/relationships/styles" Target="styles.xml"/><Relationship Id="rId16" Type="http://schemas.openxmlformats.org/officeDocument/2006/relationships/hyperlink" Target="https://www.arbordoctor.com/blog/entry/parking-lot-trees-killing-them-one-tree-at-a-time/" TargetMode="External"/><Relationship Id="rId20" Type="http://schemas.openxmlformats.org/officeDocument/2006/relationships/hyperlink" Target="https://www.arbordoctor.com/blog/entry/the-tree-disease-and-decline-spiral/" TargetMode="External"/><Relationship Id="rId29" Type="http://schemas.openxmlformats.org/officeDocument/2006/relationships/hyperlink" Target="https://amgardens.org/news-and-events/field-of-memories-flag-dedications-display/"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hyperlink" Target="file:///C:\weather-blog\entry\march-2026-weather-summary\" TargetMode="External"/><Relationship Id="rId32"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www.arbordoctor.com/blog/entry/why-are-my-trees-wilting/" TargetMode="External"/><Relationship Id="rId23" Type="http://schemas.openxmlformats.org/officeDocument/2006/relationships/hyperlink" Target="file:///C:\weather-blog\entry\weather-summary-february-2026\" TargetMode="External"/><Relationship Id="rId28" Type="http://schemas.openxmlformats.org/officeDocument/2006/relationships/image" Target="media/image10.png"/><Relationship Id="rId10" Type="http://schemas.openxmlformats.org/officeDocument/2006/relationships/image" Target="media/image6.png"/><Relationship Id="rId19" Type="http://schemas.openxmlformats.org/officeDocument/2006/relationships/hyperlink" Target="https://www.arbordoctor.com/blog/entry/nearly-200-year-old-tri-state-tree-could-be-threatened-by-nearby-highway-project-arbor-doctor-called-in/"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ohiobar.org/member-tools-benefits/practice-resources/practice-library-search/practice-library/section-newsletters/2024/the-rights-and-responsibilities--of-tree-ownership/" TargetMode="External"/><Relationship Id="rId22" Type="http://schemas.openxmlformats.org/officeDocument/2006/relationships/hyperlink" Target="file:///C:\weather-blog\entry\january-2026-regional-weather-summary\" TargetMode="External"/><Relationship Id="rId27" Type="http://schemas.openxmlformats.org/officeDocument/2006/relationships/image" Target="media/image9.png"/><Relationship Id="rId30"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1830</Words>
  <Characters>10435</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Cara Robinson</dc:creator>
  <cp:keywords/>
  <dc:description/>
  <cp:lastModifiedBy>Ron Rothhaas</cp:lastModifiedBy>
  <cp:revision>2</cp:revision>
  <dcterms:created xsi:type="dcterms:W3CDTF">2026-05-21T01:23:00Z</dcterms:created>
  <dcterms:modified xsi:type="dcterms:W3CDTF">2026-05-21T01:23:00Z</dcterms:modified>
</cp:coreProperties>
</file>